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0087B" w14:textId="77777777" w:rsidR="0036711F" w:rsidRDefault="00000000">
      <w:pPr>
        <w:pStyle w:val="affffffd"/>
        <w:framePr w:wrap="around"/>
      </w:pPr>
      <w:r>
        <w:rPr>
          <w:rFonts w:ascii="Times New Roman"/>
        </w:rPr>
        <w:t>ICS:</w:t>
      </w:r>
      <w:r>
        <w:rPr>
          <w:rFonts w:ascii="Cambria Math" w:hAnsi="Cambria Math" w:cs="Cambria Math"/>
        </w:rPr>
        <w:t> </w:t>
      </w:r>
    </w:p>
    <w:p w14:paraId="2AC1F6AE" w14:textId="77777777" w:rsidR="0036711F" w:rsidRDefault="00000000">
      <w:pPr>
        <w:pStyle w:val="affffffd"/>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36711F" w14:paraId="0BC24BFF" w14:textId="77777777">
        <w:tc>
          <w:tcPr>
            <w:tcW w:w="9854" w:type="dxa"/>
            <w:tcBorders>
              <w:top w:val="nil"/>
              <w:left w:val="nil"/>
              <w:bottom w:val="nil"/>
              <w:right w:val="nil"/>
            </w:tcBorders>
          </w:tcPr>
          <w:p w14:paraId="6E213A31" w14:textId="77777777" w:rsidR="0036711F" w:rsidRDefault="00000000">
            <w:pPr>
              <w:pStyle w:val="affffffd"/>
              <w:framePr w:wrap="around"/>
            </w:pPr>
            <w:r>
              <w:rPr>
                <w:noProof/>
              </w:rPr>
              <mc:AlternateContent>
                <mc:Choice Requires="wps">
                  <w:drawing>
                    <wp:anchor distT="0" distB="0" distL="114300" distR="114300" simplePos="0" relativeHeight="251664384" behindDoc="1" locked="0" layoutInCell="1" allowOverlap="1" wp14:anchorId="17C63E47" wp14:editId="2B4FF878">
                      <wp:simplePos x="0" y="0"/>
                      <wp:positionH relativeFrom="column">
                        <wp:posOffset>-66675</wp:posOffset>
                      </wp:positionH>
                      <wp:positionV relativeFrom="paragraph">
                        <wp:posOffset>0</wp:posOffset>
                      </wp:positionV>
                      <wp:extent cx="866775" cy="198120"/>
                      <wp:effectExtent l="0" t="0" r="9525" b="11430"/>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w14:anchorId="21982CB5" id="BAH" o:spid="_x0000_s1026" style="position:absolute;left:0;text-align:left;margin-left:-5.25pt;margin-top:0;width:68.25pt;height:15.6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" stroked="f"/>
                  </w:pict>
                </mc:Fallback>
              </mc:AlternateConten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14:paraId="37EA3DF1" w14:textId="77777777" w:rsidR="0036711F" w:rsidRDefault="00000000">
      <w:pPr>
        <w:pStyle w:val="affffff3"/>
        <w:framePr w:wrap="around" w:y="2026"/>
        <w:rPr>
          <w:sz w:val="72"/>
          <w:szCs w:val="72"/>
        </w:rPr>
      </w:pPr>
      <w:r>
        <w:rPr>
          <w:rFonts w:hint="eastAsia"/>
          <w:sz w:val="72"/>
          <w:szCs w:val="72"/>
        </w:rPr>
        <w:t>团体标准</w:t>
      </w:r>
    </w:p>
    <w:p w14:paraId="30572B41" w14:textId="77777777" w:rsidR="0036711F" w:rsidRDefault="00000000">
      <w:pPr>
        <w:pStyle w:val="20"/>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36711F" w14:paraId="31A4C989" w14:textId="77777777">
        <w:tc>
          <w:tcPr>
            <w:tcW w:w="9356" w:type="dxa"/>
            <w:tcBorders>
              <w:top w:val="nil"/>
              <w:left w:val="nil"/>
              <w:bottom w:val="nil"/>
              <w:right w:val="nil"/>
            </w:tcBorders>
          </w:tcPr>
          <w:p w14:paraId="1B233B40" w14:textId="77777777" w:rsidR="0036711F" w:rsidRDefault="00000000">
            <w:pPr>
              <w:pStyle w:val="afffff5"/>
              <w:framePr w:wrap="around"/>
            </w:pPr>
            <w:bookmarkStart w:id="3" w:name="DT"/>
            <w:r>
              <w:rPr>
                <w:noProof/>
              </w:rPr>
              <mc:AlternateContent>
                <mc:Choice Requires="wps">
                  <w:drawing>
                    <wp:anchor distT="0" distB="0" distL="114300" distR="114300" simplePos="0" relativeHeight="251661312" behindDoc="1" locked="0" layoutInCell="1" allowOverlap="1" wp14:anchorId="35FBEE4C" wp14:editId="1CF19B83">
                      <wp:simplePos x="0" y="0"/>
                      <wp:positionH relativeFrom="column">
                        <wp:posOffset>4734560</wp:posOffset>
                      </wp:positionH>
                      <wp:positionV relativeFrom="paragraph">
                        <wp:posOffset>34290</wp:posOffset>
                      </wp:positionV>
                      <wp:extent cx="1143000" cy="228600"/>
                      <wp:effectExtent l="0" t="0" r="0" b="0"/>
                      <wp:wrapNone/>
                      <wp:docPr id="4"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w14:anchorId="6F9554FA" id="DT" o:spid="_x0000_s1026" style="position:absolute;left:0;text-align:left;margin-left:372.8pt;margin-top:2.7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" stroked="f"/>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14:paraId="19D46AF5" w14:textId="77777777" w:rsidR="0036711F" w:rsidRDefault="0036711F">
      <w:pPr>
        <w:pStyle w:val="20"/>
        <w:framePr w:wrap="around"/>
      </w:pPr>
    </w:p>
    <w:p w14:paraId="0517F8D9" w14:textId="77777777" w:rsidR="0036711F" w:rsidRDefault="0036711F">
      <w:pPr>
        <w:pStyle w:val="20"/>
        <w:framePr w:wrap="around"/>
      </w:pPr>
    </w:p>
    <w:p w14:paraId="03B24705" w14:textId="77777777" w:rsidR="0036711F" w:rsidRDefault="00000000">
      <w:pPr>
        <w:pStyle w:val="afffffff4"/>
        <w:framePr w:h="6917" w:hRule="exact" w:wrap="around" w:x="1080" w:y="5862" w:anchorLock="1"/>
      </w:pPr>
      <w:r>
        <w:rPr>
          <w:rFonts w:hint="eastAsia"/>
        </w:rPr>
        <w:t>高温气冷堆核动力厂一回路压力容器</w:t>
      </w:r>
    </w:p>
    <w:p w14:paraId="695B4868" w14:textId="77777777" w:rsidR="0036711F" w:rsidRDefault="00000000">
      <w:pPr>
        <w:pStyle w:val="afffd"/>
        <w:framePr w:wrap="around" w:x="1080" w:y="5862"/>
      </w:pPr>
      <w:r>
        <w:rPr>
          <w:rFonts w:hint="eastAsia"/>
        </w:rPr>
        <w:t>位移测量技术导则</w:t>
      </w:r>
    </w:p>
    <w:p w14:paraId="6DF5A375" w14:textId="77777777" w:rsidR="0036711F" w:rsidRDefault="00000000">
      <w:pPr>
        <w:pStyle w:val="afffc"/>
        <w:framePr w:wrap="around" w:x="1080" w:y="5862"/>
        <w:spacing w:before="156" w:after="156"/>
        <w:textAlignment w:val="bottom"/>
      </w:pPr>
      <w:r>
        <w:t xml:space="preserve">Guidelines of primary pressure </w:t>
      </w:r>
      <w:r>
        <w:rPr>
          <w:rFonts w:hint="eastAsia"/>
        </w:rPr>
        <w:t>vessel displacement measurement technique</w:t>
      </w:r>
      <w:r>
        <w:t xml:space="preserve"> for High Temperature Gas-cooled Reactor</w:t>
      </w:r>
      <w:r>
        <w:rPr>
          <w:rFonts w:hint="eastAsia"/>
        </w:rPr>
        <w:t xml:space="preserve"> Power Plant</w:t>
      </w:r>
    </w:p>
    <w:p w14:paraId="038CAC01" w14:textId="77777777" w:rsidR="0036711F" w:rsidRDefault="0036711F">
      <w:pPr>
        <w:pStyle w:val="afffc"/>
        <w:framePr w:wrap="around" w:x="1080" w:y="5862"/>
      </w:pPr>
    </w:p>
    <w:p w14:paraId="46AF5670" w14:textId="77777777" w:rsidR="0036711F" w:rsidRDefault="00000000">
      <w:pPr>
        <w:pStyle w:val="afffb"/>
        <w:framePr w:wrap="around" w:x="1080" w:y="5862"/>
      </w:pPr>
      <w:r>
        <w:fldChar w:fldCharType="begin">
          <w:ffData>
            <w:name w:val="YZBS"/>
            <w:enabled/>
            <w:calcOnExit w:val="0"/>
            <w:textInput>
              <w:default w:val="征求意见稿"/>
            </w:textInput>
          </w:ffData>
        </w:fldChar>
      </w:r>
      <w:bookmarkStart w:id="4" w:name="YZBS"/>
      <w:r>
        <w:instrText xml:space="preserve"> FORMTEXT </w:instrText>
      </w:r>
      <w:r>
        <w:fldChar w:fldCharType="separate"/>
      </w:r>
      <w:r>
        <w:rPr>
          <w:rFonts w:hint="eastAsia"/>
        </w:rPr>
        <w:t>征求意见稿</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36711F" w14:paraId="787AFCCE" w14:textId="77777777">
        <w:tc>
          <w:tcPr>
            <w:tcW w:w="9855" w:type="dxa"/>
            <w:tcBorders>
              <w:top w:val="nil"/>
              <w:left w:val="nil"/>
              <w:bottom w:val="nil"/>
              <w:right w:val="nil"/>
            </w:tcBorders>
          </w:tcPr>
          <w:p w14:paraId="4F93E9BE" w14:textId="77777777" w:rsidR="0036711F" w:rsidRDefault="00000000">
            <w:pPr>
              <w:pStyle w:val="affff9"/>
              <w:framePr w:wrap="around" w:x="1080" w:y="5862"/>
            </w:pPr>
            <w:r>
              <w:rPr>
                <w:noProof/>
              </w:rPr>
              <mc:AlternateContent>
                <mc:Choice Requires="wps">
                  <w:drawing>
                    <wp:anchor distT="0" distB="0" distL="114300" distR="114300" simplePos="0" relativeHeight="251663360" behindDoc="1" locked="1" layoutInCell="1" allowOverlap="1" wp14:anchorId="7BE7ADBA" wp14:editId="0200C12B">
                      <wp:simplePos x="0" y="0"/>
                      <wp:positionH relativeFrom="column">
                        <wp:posOffset>2200910</wp:posOffset>
                      </wp:positionH>
                      <wp:positionV relativeFrom="paragraph">
                        <wp:posOffset>573405</wp:posOffset>
                      </wp:positionV>
                      <wp:extent cx="1905000" cy="254000"/>
                      <wp:effectExtent l="0" t="0" r="0" b="12700"/>
                      <wp:wrapNone/>
                      <wp:docPr id="6"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w14:anchorId="6730CB67" id="RQ" o:spid="_x0000_s1026" style="position:absolute;left:0;text-align:left;margin-left:173.3pt;margin-top:45.15pt;width:150pt;height:20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" stroked="f">
                      <w10:anchorlock/>
                    </v:rect>
                  </w:pict>
                </mc:Fallback>
              </mc:AlternateContent>
            </w:r>
            <w:r>
              <w:rPr>
                <w:noProof/>
              </w:rPr>
              <mc:AlternateContent>
                <mc:Choice Requires="wps">
                  <w:drawing>
                    <wp:anchor distT="0" distB="0" distL="114300" distR="114300" simplePos="0" relativeHeight="251662336" behindDoc="1" locked="0" layoutInCell="1" allowOverlap="1" wp14:anchorId="71FF4730" wp14:editId="695B01F6">
                      <wp:simplePos x="0" y="0"/>
                      <wp:positionH relativeFrom="column">
                        <wp:posOffset>2454910</wp:posOffset>
                      </wp:positionH>
                      <wp:positionV relativeFrom="paragraph">
                        <wp:posOffset>255905</wp:posOffset>
                      </wp:positionV>
                      <wp:extent cx="1270000" cy="304800"/>
                      <wp:effectExtent l="0" t="0" r="6350" b="0"/>
                      <wp:wrapNone/>
                      <wp:docPr id="5"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w14:anchorId="724F0F84" id="LB" o:spid="_x0000_s1026" style="position:absolute;left:0;text-align:left;margin-left:193.3pt;margin-top:20.15pt;width:100pt;height:24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" stroked="f"/>
                  </w:pict>
                </mc:Fallback>
              </mc:AlternateContent>
            </w:r>
          </w:p>
        </w:tc>
      </w:tr>
      <w:bookmarkStart w:id="5" w:name="WCRQ"/>
      <w:tr w:rsidR="0036711F" w14:paraId="64699F2D" w14:textId="77777777">
        <w:tc>
          <w:tcPr>
            <w:tcW w:w="9855" w:type="dxa"/>
            <w:tcBorders>
              <w:top w:val="nil"/>
              <w:left w:val="nil"/>
              <w:bottom w:val="nil"/>
              <w:right w:val="nil"/>
            </w:tcBorders>
          </w:tcPr>
          <w:p w14:paraId="2141626C" w14:textId="77777777" w:rsidR="0036711F" w:rsidRDefault="00000000">
            <w:pPr>
              <w:pStyle w:val="afffff0"/>
              <w:framePr w:wrap="around" w:x="1080" w:y="5862"/>
            </w:pPr>
            <w:r>
              <w:fldChar w:fldCharType="begin">
                <w:ffData>
                  <w:name w:val="WCRQ"/>
                  <w:enabled/>
                  <w:calcOnExit w:val="0"/>
                  <w:textInput>
                    <w:default w:val="2022.12.05"/>
                  </w:textInput>
                </w:ffData>
              </w:fldChar>
            </w:r>
            <w:r>
              <w:instrText xml:space="preserve"> FORMTEXT </w:instrText>
            </w:r>
            <w:r>
              <w:fldChar w:fldCharType="separate"/>
            </w:r>
            <w:r>
              <w:t>2022.12.05</w:t>
            </w:r>
            <w:r>
              <w:fldChar w:fldCharType="end"/>
            </w:r>
            <w:bookmarkEnd w:id="5"/>
          </w:p>
        </w:tc>
      </w:tr>
    </w:tbl>
    <w:bookmarkStart w:id="6" w:name="FY"/>
    <w:p w14:paraId="430C684D" w14:textId="77777777" w:rsidR="0036711F" w:rsidRDefault="00000000">
      <w:pPr>
        <w:pStyle w:val="affffff5"/>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r>
        <w:rPr>
          <w:noProof/>
        </w:rPr>
        <mc:AlternateContent>
          <mc:Choice Requires="wps">
            <w:drawing>
              <wp:anchor distT="0" distB="0" distL="114300" distR="114300" simplePos="0" relativeHeight="251659264" behindDoc="0" locked="1" layoutInCell="1" allowOverlap="1" wp14:anchorId="63671F25" wp14:editId="0622B40C">
                <wp:simplePos x="0" y="0"/>
                <wp:positionH relativeFrom="column">
                  <wp:posOffset>-635</wp:posOffset>
                </wp:positionH>
                <wp:positionV relativeFrom="page">
                  <wp:posOffset>9251950</wp:posOffset>
                </wp:positionV>
                <wp:extent cx="6120130" cy="0"/>
                <wp:effectExtent l="0" t="0" r="0" b="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56CDE1EE" id="直线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">
                <w10:wrap anchory="page"/>
                <w10:anchorlock/>
              </v:line>
            </w:pict>
          </mc:Fallback>
        </mc:AlternateContent>
      </w:r>
    </w:p>
    <w:bookmarkStart w:id="8" w:name="SY"/>
    <w:p w14:paraId="4E0A1B7A" w14:textId="77777777" w:rsidR="0036711F" w:rsidRDefault="00000000">
      <w:pPr>
        <w:pStyle w:val="afffffff1"/>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14:paraId="74CCF86D" w14:textId="77777777" w:rsidR="0036711F" w:rsidRDefault="00000000">
      <w:pPr>
        <w:pStyle w:val="afffffd"/>
        <w:framePr w:wrap="around"/>
      </w:pPr>
      <w:r>
        <w:rPr>
          <w:rFonts w:hint="eastAsia"/>
        </w:rPr>
        <w:t>中国核能行业协会</w:t>
      </w:r>
      <w:r>
        <w:rPr>
          <w:rFonts w:ascii="Cambria Math" w:hAnsi="Cambria Math" w:cs="Cambria Math"/>
        </w:rPr>
        <w:t>   </w:t>
      </w:r>
      <w:r>
        <w:rPr>
          <w:rStyle w:val="afffa"/>
          <w:rFonts w:hint="eastAsia"/>
        </w:rPr>
        <w:t>发布</w:t>
      </w:r>
    </w:p>
    <w:p w14:paraId="7BD4A874" w14:textId="77777777" w:rsidR="0036711F" w:rsidRDefault="00000000">
      <w:pPr>
        <w:pStyle w:val="afff3"/>
        <w:sectPr w:rsidR="0036711F">
          <w:headerReference w:type="even" r:id="rId8"/>
          <w:footerReference w:type="even" r:id="rId9"/>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0288" behindDoc="0" locked="0" layoutInCell="1" allowOverlap="1" wp14:anchorId="7C61EF85" wp14:editId="542EC63D">
                <wp:simplePos x="0" y="0"/>
                <wp:positionH relativeFrom="column">
                  <wp:posOffset>-635</wp:posOffset>
                </wp:positionH>
                <wp:positionV relativeFrom="paragraph">
                  <wp:posOffset>2339975</wp:posOffset>
                </wp:positionV>
                <wp:extent cx="6120130" cy="0"/>
                <wp:effectExtent l="0" t="0" r="0" b="0"/>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050FBF65" id="直线 1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"/>
            </w:pict>
          </mc:Fallback>
        </mc:AlternateContent>
      </w:r>
    </w:p>
    <w:p w14:paraId="284F6FE4" w14:textId="77777777" w:rsidR="0036711F" w:rsidRDefault="00000000">
      <w:pPr>
        <w:pStyle w:val="affff6"/>
      </w:pPr>
      <w:bookmarkStart w:id="11" w:name="_Toc118463022"/>
      <w:bookmarkStart w:id="12" w:name="_Toc118463177"/>
      <w:bookmarkStart w:id="13" w:name="_Toc118462985"/>
      <w:bookmarkStart w:id="14" w:name="_Toc118463203"/>
      <w:bookmarkStart w:id="15" w:name="_Toc193044515"/>
      <w:bookmarkStart w:id="16" w:name="_Toc46228652"/>
      <w:bookmarkStart w:id="17" w:name="_Toc193046470"/>
      <w:bookmarkStart w:id="18" w:name="_Toc193044577"/>
      <w:r>
        <w:rPr>
          <w:rFonts w:hint="eastAsia"/>
        </w:rPr>
        <w:lastRenderedPageBreak/>
        <w:t>目</w:t>
      </w:r>
      <w:bookmarkStart w:id="19" w:name="BKML"/>
      <w:r>
        <w:t>  </w:t>
      </w:r>
      <w:r>
        <w:rPr>
          <w:rFonts w:hint="eastAsia"/>
        </w:rPr>
        <w:t>次</w:t>
      </w:r>
      <w:bookmarkEnd w:id="19"/>
    </w:p>
    <w:p w14:paraId="0A843A26" w14:textId="77777777" w:rsidR="0036711F" w:rsidRDefault="00000000">
      <w:pPr>
        <w:pStyle w:val="TOC1"/>
        <w:tabs>
          <w:tab w:val="right" w:leader="dot" w:pos="9345"/>
        </w:tabs>
        <w:rPr>
          <w:rFonts w:asciiTheme="minorHAnsi" w:eastAsiaTheme="minorEastAsia" w:hAnsiTheme="minorHAnsi" w:cstheme="minorBidi"/>
          <w:szCs w:val="22"/>
        </w:rPr>
      </w:pPr>
      <w:r>
        <w:rPr>
          <w:szCs w:val="21"/>
        </w:rPr>
        <w:fldChar w:fldCharType="begin"/>
      </w:r>
      <w:r>
        <w:rPr>
          <w:szCs w:val="21"/>
        </w:rPr>
        <w:instrText xml:space="preserve"> TOC \h \z \t"</w:instrText>
      </w:r>
      <w:r>
        <w:rPr>
          <w:szCs w:val="21"/>
        </w:rPr>
        <w:instrText>前言、引言标题</w:instrText>
      </w:r>
      <w:r>
        <w:rPr>
          <w:szCs w:val="21"/>
        </w:rPr>
        <w:instrText>,1,</w:instrText>
      </w:r>
      <w:r>
        <w:rPr>
          <w:szCs w:val="21"/>
        </w:rPr>
        <w:instrText>参考文献、索引标题</w:instrText>
      </w:r>
      <w:r>
        <w:rPr>
          <w:szCs w:val="21"/>
        </w:rPr>
        <w:instrText>,1,</w:instrText>
      </w:r>
      <w:r>
        <w:rPr>
          <w:szCs w:val="21"/>
        </w:rPr>
        <w:instrText>章标题</w:instrText>
      </w:r>
      <w:r>
        <w:rPr>
          <w:szCs w:val="21"/>
        </w:rPr>
        <w:instrText>,1,</w:instrText>
      </w:r>
      <w:r>
        <w:rPr>
          <w:szCs w:val="21"/>
        </w:rPr>
        <w:instrText>参考文献</w:instrText>
      </w:r>
      <w:r>
        <w:rPr>
          <w:szCs w:val="21"/>
        </w:rPr>
        <w:instrText>,1,</w:instrText>
      </w:r>
      <w:r>
        <w:rPr>
          <w:szCs w:val="21"/>
        </w:rPr>
        <w:instrText>附录标识</w:instrText>
      </w:r>
      <w:r>
        <w:rPr>
          <w:szCs w:val="21"/>
        </w:rPr>
        <w:instrText>,1,</w:instrText>
      </w:r>
      <w:r>
        <w:rPr>
          <w:szCs w:val="21"/>
        </w:rPr>
        <w:instrText>附录章标题</w:instrText>
      </w:r>
      <w:r>
        <w:rPr>
          <w:szCs w:val="21"/>
        </w:rPr>
        <w:instrText xml:space="preserve">, 3" \* MERGEFORMAT  \* MERGEFORMAT </w:instrText>
      </w:r>
      <w:r>
        <w:rPr>
          <w:szCs w:val="21"/>
        </w:rPr>
        <w:fldChar w:fldCharType="separate"/>
      </w:r>
      <w:hyperlink w:anchor="_Toc120787839" w:history="1">
        <w:r>
          <w:rPr>
            <w:rStyle w:val="afff7"/>
            <w:rFonts w:hint="eastAsia"/>
          </w:rPr>
          <w:t>前</w:t>
        </w:r>
        <w:r>
          <w:rPr>
            <w:rStyle w:val="afff7"/>
            <w:rFonts w:ascii="Cambria Math" w:hAnsi="Cambria Math" w:cs="Cambria Math"/>
          </w:rPr>
          <w:t>  </w:t>
        </w:r>
        <w:r>
          <w:rPr>
            <w:rStyle w:val="afff7"/>
            <w:rFonts w:hint="eastAsia"/>
          </w:rPr>
          <w:t>言</w:t>
        </w:r>
        <w:r>
          <w:tab/>
        </w:r>
        <w:r>
          <w:fldChar w:fldCharType="begin"/>
        </w:r>
        <w:r>
          <w:instrText xml:space="preserve"> PAGEREF _Toc120787839 \h </w:instrText>
        </w:r>
        <w:r>
          <w:fldChar w:fldCharType="separate"/>
        </w:r>
        <w:r>
          <w:t>II</w:t>
        </w:r>
        <w:r>
          <w:fldChar w:fldCharType="end"/>
        </w:r>
      </w:hyperlink>
    </w:p>
    <w:p w14:paraId="0DB77FC0" w14:textId="77777777" w:rsidR="0036711F" w:rsidRDefault="00000000">
      <w:pPr>
        <w:pStyle w:val="TOC1"/>
        <w:tabs>
          <w:tab w:val="right" w:leader="dot" w:pos="9345"/>
        </w:tabs>
        <w:rPr>
          <w:rFonts w:asciiTheme="minorHAnsi" w:eastAsiaTheme="minorEastAsia" w:hAnsiTheme="minorHAnsi" w:cstheme="minorBidi"/>
          <w:szCs w:val="22"/>
        </w:rPr>
      </w:pPr>
      <w:hyperlink w:anchor="_Toc120787840" w:history="1">
        <w:r>
          <w:rPr>
            <w:rStyle w:val="afff7"/>
          </w:rPr>
          <w:t>1</w:t>
        </w:r>
        <w:r>
          <w:rPr>
            <w:rStyle w:val="afff7"/>
            <w:rFonts w:hint="eastAsia"/>
          </w:rPr>
          <w:t xml:space="preserve"> </w:t>
        </w:r>
        <w:r>
          <w:rPr>
            <w:rStyle w:val="afff7"/>
            <w:rFonts w:hint="eastAsia"/>
          </w:rPr>
          <w:t>范围</w:t>
        </w:r>
        <w:r>
          <w:tab/>
        </w:r>
        <w:r>
          <w:fldChar w:fldCharType="begin"/>
        </w:r>
        <w:r>
          <w:instrText xml:space="preserve"> PAGEREF _Toc120787840 \h </w:instrText>
        </w:r>
        <w:r>
          <w:fldChar w:fldCharType="separate"/>
        </w:r>
        <w:r>
          <w:t>1</w:t>
        </w:r>
        <w:r>
          <w:fldChar w:fldCharType="end"/>
        </w:r>
      </w:hyperlink>
    </w:p>
    <w:p w14:paraId="53ACA837" w14:textId="77777777" w:rsidR="0036711F" w:rsidRDefault="00000000">
      <w:pPr>
        <w:pStyle w:val="TOC1"/>
        <w:tabs>
          <w:tab w:val="right" w:leader="dot" w:pos="9345"/>
        </w:tabs>
        <w:rPr>
          <w:rFonts w:asciiTheme="minorHAnsi" w:eastAsiaTheme="minorEastAsia" w:hAnsiTheme="minorHAnsi" w:cstheme="minorBidi"/>
          <w:szCs w:val="22"/>
        </w:rPr>
      </w:pPr>
      <w:hyperlink w:anchor="_Toc120787841" w:history="1">
        <w:r>
          <w:rPr>
            <w:rStyle w:val="afff7"/>
          </w:rPr>
          <w:t>2</w:t>
        </w:r>
        <w:r>
          <w:rPr>
            <w:rStyle w:val="afff7"/>
            <w:rFonts w:hint="eastAsia"/>
          </w:rPr>
          <w:t xml:space="preserve"> </w:t>
        </w:r>
        <w:r>
          <w:rPr>
            <w:rStyle w:val="afff7"/>
            <w:rFonts w:hint="eastAsia"/>
          </w:rPr>
          <w:t>规范性引用文件</w:t>
        </w:r>
        <w:r>
          <w:tab/>
        </w:r>
        <w:r>
          <w:fldChar w:fldCharType="begin"/>
        </w:r>
        <w:r>
          <w:instrText xml:space="preserve"> PAGEREF _Toc120787841 \h </w:instrText>
        </w:r>
        <w:r>
          <w:fldChar w:fldCharType="separate"/>
        </w:r>
        <w:r>
          <w:t>1</w:t>
        </w:r>
        <w:r>
          <w:fldChar w:fldCharType="end"/>
        </w:r>
      </w:hyperlink>
    </w:p>
    <w:p w14:paraId="21BE1A0D" w14:textId="77777777" w:rsidR="0036711F" w:rsidRDefault="00000000">
      <w:pPr>
        <w:pStyle w:val="TOC1"/>
        <w:tabs>
          <w:tab w:val="right" w:leader="dot" w:pos="9345"/>
        </w:tabs>
        <w:rPr>
          <w:rFonts w:asciiTheme="minorHAnsi" w:eastAsiaTheme="minorEastAsia" w:hAnsiTheme="minorHAnsi" w:cstheme="minorBidi"/>
          <w:szCs w:val="22"/>
        </w:rPr>
      </w:pPr>
      <w:hyperlink w:anchor="_Toc120787842" w:history="1">
        <w:r>
          <w:rPr>
            <w:rStyle w:val="afff7"/>
          </w:rPr>
          <w:t>3</w:t>
        </w:r>
        <w:r>
          <w:rPr>
            <w:rStyle w:val="afff7"/>
            <w:rFonts w:hint="eastAsia"/>
          </w:rPr>
          <w:t xml:space="preserve"> </w:t>
        </w:r>
        <w:r>
          <w:rPr>
            <w:rStyle w:val="afff7"/>
            <w:rFonts w:hint="eastAsia"/>
          </w:rPr>
          <w:t>术语和定义</w:t>
        </w:r>
        <w:r>
          <w:tab/>
        </w:r>
        <w:r>
          <w:fldChar w:fldCharType="begin"/>
        </w:r>
        <w:r>
          <w:instrText xml:space="preserve"> PAGEREF _Toc120787842 \h </w:instrText>
        </w:r>
        <w:r>
          <w:fldChar w:fldCharType="separate"/>
        </w:r>
        <w:r>
          <w:t>1</w:t>
        </w:r>
        <w:r>
          <w:fldChar w:fldCharType="end"/>
        </w:r>
      </w:hyperlink>
    </w:p>
    <w:p w14:paraId="14FA36EC" w14:textId="77777777" w:rsidR="0036711F" w:rsidRDefault="00000000">
      <w:pPr>
        <w:pStyle w:val="TOC1"/>
        <w:tabs>
          <w:tab w:val="right" w:leader="dot" w:pos="9345"/>
        </w:tabs>
        <w:rPr>
          <w:rFonts w:asciiTheme="minorHAnsi" w:eastAsiaTheme="minorEastAsia" w:hAnsiTheme="minorHAnsi" w:cstheme="minorBidi"/>
          <w:szCs w:val="22"/>
        </w:rPr>
      </w:pPr>
      <w:hyperlink w:anchor="_Toc120787843" w:history="1">
        <w:r>
          <w:rPr>
            <w:rStyle w:val="afff7"/>
          </w:rPr>
          <w:t>4</w:t>
        </w:r>
        <w:r>
          <w:rPr>
            <w:rStyle w:val="afff7"/>
            <w:rFonts w:hint="eastAsia"/>
          </w:rPr>
          <w:t xml:space="preserve"> </w:t>
        </w:r>
        <w:r>
          <w:rPr>
            <w:rStyle w:val="afff7"/>
            <w:rFonts w:hint="eastAsia"/>
          </w:rPr>
          <w:t>总则</w:t>
        </w:r>
        <w:r>
          <w:tab/>
        </w:r>
        <w:r>
          <w:fldChar w:fldCharType="begin"/>
        </w:r>
        <w:r>
          <w:instrText xml:space="preserve"> PAGEREF _Toc120787843 \h </w:instrText>
        </w:r>
        <w:r>
          <w:fldChar w:fldCharType="separate"/>
        </w:r>
        <w:r>
          <w:t>1</w:t>
        </w:r>
        <w:r>
          <w:fldChar w:fldCharType="end"/>
        </w:r>
      </w:hyperlink>
    </w:p>
    <w:p w14:paraId="5E19B92D" w14:textId="77777777" w:rsidR="0036711F" w:rsidRDefault="00000000">
      <w:pPr>
        <w:pStyle w:val="TOC1"/>
        <w:tabs>
          <w:tab w:val="right" w:leader="dot" w:pos="9345"/>
        </w:tabs>
        <w:rPr>
          <w:rFonts w:asciiTheme="minorHAnsi" w:eastAsiaTheme="minorEastAsia" w:hAnsiTheme="minorHAnsi" w:cstheme="minorBidi"/>
          <w:szCs w:val="22"/>
        </w:rPr>
      </w:pPr>
      <w:hyperlink w:anchor="_Toc120787844" w:history="1">
        <w:r>
          <w:rPr>
            <w:rStyle w:val="afff7"/>
          </w:rPr>
          <w:t>5</w:t>
        </w:r>
        <w:r>
          <w:rPr>
            <w:rStyle w:val="afff7"/>
            <w:rFonts w:hint="eastAsia"/>
          </w:rPr>
          <w:t xml:space="preserve"> </w:t>
        </w:r>
        <w:r>
          <w:rPr>
            <w:rStyle w:val="afff7"/>
            <w:rFonts w:hint="eastAsia"/>
          </w:rPr>
          <w:t>测量方法</w:t>
        </w:r>
        <w:r>
          <w:tab/>
        </w:r>
        <w:r>
          <w:fldChar w:fldCharType="begin"/>
        </w:r>
        <w:r>
          <w:instrText xml:space="preserve"> PAGEREF _Toc120787844 \h </w:instrText>
        </w:r>
        <w:r>
          <w:fldChar w:fldCharType="separate"/>
        </w:r>
        <w:r>
          <w:t>2</w:t>
        </w:r>
        <w:r>
          <w:fldChar w:fldCharType="end"/>
        </w:r>
      </w:hyperlink>
    </w:p>
    <w:p w14:paraId="1BE1CB17" w14:textId="77777777" w:rsidR="0036711F" w:rsidRDefault="00000000">
      <w:pPr>
        <w:pStyle w:val="TOC1"/>
        <w:tabs>
          <w:tab w:val="right" w:leader="dot" w:pos="9345"/>
        </w:tabs>
        <w:rPr>
          <w:rFonts w:asciiTheme="minorHAnsi" w:eastAsiaTheme="minorEastAsia" w:hAnsiTheme="minorHAnsi" w:cstheme="minorBidi"/>
          <w:szCs w:val="22"/>
        </w:rPr>
      </w:pPr>
      <w:hyperlink w:anchor="_Toc120787845" w:history="1">
        <w:r>
          <w:rPr>
            <w:rStyle w:val="afff7"/>
          </w:rPr>
          <w:t>6</w:t>
        </w:r>
        <w:r>
          <w:rPr>
            <w:rStyle w:val="afff7"/>
            <w:rFonts w:hint="eastAsia"/>
          </w:rPr>
          <w:t xml:space="preserve"> </w:t>
        </w:r>
        <w:r>
          <w:rPr>
            <w:rStyle w:val="afff7"/>
            <w:rFonts w:hint="eastAsia"/>
          </w:rPr>
          <w:t>测量设备</w:t>
        </w:r>
        <w:r>
          <w:tab/>
        </w:r>
        <w:r>
          <w:fldChar w:fldCharType="begin"/>
        </w:r>
        <w:r>
          <w:instrText xml:space="preserve"> PAGEREF _Toc120787845 \h </w:instrText>
        </w:r>
        <w:r>
          <w:fldChar w:fldCharType="separate"/>
        </w:r>
        <w:r>
          <w:t>4</w:t>
        </w:r>
        <w:r>
          <w:fldChar w:fldCharType="end"/>
        </w:r>
      </w:hyperlink>
    </w:p>
    <w:p w14:paraId="4038FFBB" w14:textId="77777777" w:rsidR="0036711F" w:rsidRDefault="00000000">
      <w:pPr>
        <w:pStyle w:val="TOC1"/>
        <w:tabs>
          <w:tab w:val="right" w:leader="dot" w:pos="9345"/>
        </w:tabs>
        <w:rPr>
          <w:rFonts w:asciiTheme="minorHAnsi" w:eastAsiaTheme="minorEastAsia" w:hAnsiTheme="minorHAnsi" w:cstheme="minorBidi"/>
          <w:szCs w:val="22"/>
        </w:rPr>
      </w:pPr>
      <w:hyperlink w:anchor="_Toc120787846" w:history="1">
        <w:r>
          <w:rPr>
            <w:rStyle w:val="afff7"/>
          </w:rPr>
          <w:t>7</w:t>
        </w:r>
        <w:r>
          <w:rPr>
            <w:rStyle w:val="afff7"/>
            <w:rFonts w:hint="eastAsia"/>
          </w:rPr>
          <w:t xml:space="preserve"> </w:t>
        </w:r>
        <w:r>
          <w:rPr>
            <w:rStyle w:val="afff7"/>
            <w:rFonts w:hint="eastAsia"/>
          </w:rPr>
          <w:t>结果评价</w:t>
        </w:r>
        <w:r>
          <w:tab/>
        </w:r>
        <w:r>
          <w:fldChar w:fldCharType="begin"/>
        </w:r>
        <w:r>
          <w:instrText xml:space="preserve"> PAGEREF _Toc120787846 \h </w:instrText>
        </w:r>
        <w:r>
          <w:fldChar w:fldCharType="separate"/>
        </w:r>
        <w:r>
          <w:t>4</w:t>
        </w:r>
        <w:r>
          <w:fldChar w:fldCharType="end"/>
        </w:r>
      </w:hyperlink>
    </w:p>
    <w:p w14:paraId="65B7829F" w14:textId="77777777" w:rsidR="0036711F" w:rsidRDefault="00000000">
      <w:pPr>
        <w:pStyle w:val="TOC1"/>
        <w:tabs>
          <w:tab w:val="right" w:leader="dot" w:pos="9345"/>
        </w:tabs>
        <w:rPr>
          <w:rFonts w:asciiTheme="minorHAnsi" w:eastAsiaTheme="minorEastAsia" w:hAnsiTheme="minorHAnsi" w:cstheme="minorBidi"/>
          <w:szCs w:val="22"/>
        </w:rPr>
      </w:pPr>
      <w:hyperlink w:anchor="_Toc120787847" w:history="1">
        <w:r>
          <w:rPr>
            <w:rStyle w:val="afff7"/>
          </w:rPr>
          <w:t>8</w:t>
        </w:r>
        <w:r>
          <w:rPr>
            <w:rStyle w:val="afff7"/>
            <w:rFonts w:hint="eastAsia"/>
          </w:rPr>
          <w:t xml:space="preserve"> </w:t>
        </w:r>
        <w:r>
          <w:rPr>
            <w:rStyle w:val="afff7"/>
            <w:rFonts w:hint="eastAsia"/>
          </w:rPr>
          <w:t>结果记录及报告</w:t>
        </w:r>
        <w:r>
          <w:tab/>
        </w:r>
        <w:r>
          <w:fldChar w:fldCharType="begin"/>
        </w:r>
        <w:r>
          <w:instrText xml:space="preserve"> PAGEREF _Toc120787847 \h </w:instrText>
        </w:r>
        <w:r>
          <w:fldChar w:fldCharType="separate"/>
        </w:r>
        <w:r>
          <w:t>5</w:t>
        </w:r>
        <w:r>
          <w:fldChar w:fldCharType="end"/>
        </w:r>
      </w:hyperlink>
    </w:p>
    <w:p w14:paraId="4C1AF7DC" w14:textId="77777777" w:rsidR="0036711F" w:rsidRDefault="00000000">
      <w:pPr>
        <w:pStyle w:val="TOC1"/>
        <w:tabs>
          <w:tab w:val="right" w:leader="dot" w:pos="9345"/>
        </w:tabs>
        <w:rPr>
          <w:rFonts w:asciiTheme="minorHAnsi" w:eastAsiaTheme="minorEastAsia" w:hAnsiTheme="minorHAnsi" w:cstheme="minorBidi"/>
          <w:szCs w:val="22"/>
        </w:rPr>
      </w:pPr>
      <w:hyperlink w:anchor="_Toc120787848" w:history="1">
        <w:r>
          <w:rPr>
            <w:rStyle w:val="afff7"/>
            <w:rFonts w:hint="eastAsia"/>
          </w:rPr>
          <w:t xml:space="preserve">附　录　</w:t>
        </w:r>
        <w:r>
          <w:rPr>
            <w:rStyle w:val="afff7"/>
            <w:rFonts w:hint="eastAsia"/>
          </w:rPr>
          <w:t xml:space="preserve">A </w:t>
        </w:r>
        <w:r>
          <w:rPr>
            <w:rStyle w:val="afff7"/>
            <w:rFonts w:hint="eastAsia"/>
          </w:rPr>
          <w:t>（资料性附录）</w:t>
        </w:r>
        <w:r>
          <w:rPr>
            <w:rStyle w:val="afff7"/>
          </w:rPr>
          <w:t xml:space="preserve"> </w:t>
        </w:r>
        <w:r>
          <w:rPr>
            <w:rStyle w:val="afff7"/>
            <w:rFonts w:hAnsi="宋体" w:hint="eastAsia"/>
          </w:rPr>
          <w:t>一回路压力容器位移测量参数记录表</w:t>
        </w:r>
        <w:r>
          <w:tab/>
        </w:r>
        <w:r>
          <w:fldChar w:fldCharType="begin"/>
        </w:r>
        <w:r>
          <w:instrText xml:space="preserve"> PAGEREF _Toc120787848 \h </w:instrText>
        </w:r>
        <w:r>
          <w:fldChar w:fldCharType="separate"/>
        </w:r>
        <w:r>
          <w:t>6</w:t>
        </w:r>
        <w:r>
          <w:fldChar w:fldCharType="end"/>
        </w:r>
      </w:hyperlink>
    </w:p>
    <w:p w14:paraId="41A3948E" w14:textId="77777777" w:rsidR="0036711F" w:rsidRDefault="00000000">
      <w:pPr>
        <w:pStyle w:val="afff3"/>
      </w:pPr>
      <w:r>
        <w:rPr>
          <w:kern w:val="2"/>
          <w:szCs w:val="21"/>
        </w:rPr>
        <w:fldChar w:fldCharType="end"/>
      </w:r>
    </w:p>
    <w:p w14:paraId="3B86D910" w14:textId="77777777" w:rsidR="0036711F" w:rsidRDefault="00000000">
      <w:pPr>
        <w:pStyle w:val="affffff4"/>
      </w:pPr>
      <w:bookmarkStart w:id="20" w:name="_Toc120787839"/>
      <w:bookmarkStart w:id="21" w:name="_Toc193047667"/>
      <w:r>
        <w:rPr>
          <w:rFonts w:hint="eastAsia"/>
        </w:rPr>
        <w:lastRenderedPageBreak/>
        <w:t>前</w:t>
      </w:r>
      <w:bookmarkStart w:id="22" w:name="BKQY"/>
      <w:r>
        <w:rPr>
          <w:rFonts w:ascii="Cambria Math" w:hAnsi="Cambria Math" w:cs="Cambria Math"/>
        </w:rPr>
        <w:t>  </w:t>
      </w:r>
      <w:r>
        <w:rPr>
          <w:rFonts w:hint="eastAsia"/>
        </w:rPr>
        <w:t>言</w:t>
      </w:r>
      <w:bookmarkEnd w:id="11"/>
      <w:bookmarkEnd w:id="12"/>
      <w:bookmarkEnd w:id="13"/>
      <w:bookmarkEnd w:id="14"/>
      <w:bookmarkEnd w:id="15"/>
      <w:bookmarkEnd w:id="16"/>
      <w:bookmarkEnd w:id="17"/>
      <w:bookmarkEnd w:id="18"/>
      <w:bookmarkEnd w:id="20"/>
      <w:bookmarkEnd w:id="21"/>
      <w:bookmarkEnd w:id="22"/>
    </w:p>
    <w:p w14:paraId="3F420D9C" w14:textId="77777777" w:rsidR="0036711F" w:rsidRDefault="00000000">
      <w:pPr>
        <w:pStyle w:val="afffffff2"/>
        <w:spacing w:before="0" w:beforeAutospacing="0" w:after="0" w:afterAutospacing="0"/>
        <w:ind w:firstLine="420"/>
        <w:jc w:val="both"/>
        <w:rPr>
          <w:color w:val="000000"/>
          <w:sz w:val="21"/>
          <w:szCs w:val="21"/>
        </w:rPr>
      </w:pPr>
      <w:r>
        <w:rPr>
          <w:rFonts w:hint="eastAsia"/>
          <w:color w:val="000000"/>
          <w:sz w:val="21"/>
          <w:szCs w:val="21"/>
        </w:rPr>
        <w:t>本文件按照GB/T 1.1-2020 《标准化工作导则 第1部分：标准化文件的结构和起草规则》的规定起草。</w:t>
      </w:r>
    </w:p>
    <w:p w14:paraId="6410E87F" w14:textId="77777777" w:rsidR="0036711F" w:rsidRDefault="00000000">
      <w:pPr>
        <w:pStyle w:val="afffffff2"/>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77B42D45" w14:textId="77777777" w:rsidR="0036711F" w:rsidRDefault="00000000">
      <w:pPr>
        <w:pStyle w:val="afffffff2"/>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本文件由中国核能行业协会提出并归口管理，技术支持单位为上海核工程研究设计院有限公司、核工业标准化研究所、苏州热工研究院有限公司。</w:t>
      </w:r>
    </w:p>
    <w:p w14:paraId="5639A7CD" w14:textId="6B229524" w:rsidR="0036711F" w:rsidRDefault="00000000">
      <w:pPr>
        <w:pStyle w:val="afffffff2"/>
        <w:spacing w:before="0" w:beforeAutospacing="0" w:after="0" w:afterAutospacing="0"/>
        <w:ind w:firstLine="420"/>
        <w:jc w:val="both"/>
        <w:rPr>
          <w:color w:val="000000"/>
          <w:sz w:val="21"/>
          <w:szCs w:val="21"/>
        </w:rPr>
      </w:pPr>
      <w:r>
        <w:rPr>
          <w:rFonts w:hint="eastAsia"/>
          <w:color w:val="000000"/>
          <w:sz w:val="21"/>
          <w:szCs w:val="21"/>
        </w:rPr>
        <w:t>本文件起草单位：</w:t>
      </w:r>
      <w:r w:rsidR="00CA46C8">
        <w:rPr>
          <w:color w:val="000000"/>
          <w:sz w:val="21"/>
          <w:szCs w:val="21"/>
        </w:rPr>
        <w:t xml:space="preserve"> </w:t>
      </w:r>
    </w:p>
    <w:p w14:paraId="7CE74780" w14:textId="2CFB484D" w:rsidR="0036711F" w:rsidRDefault="00000000">
      <w:pPr>
        <w:pStyle w:val="afffffff2"/>
        <w:spacing w:before="0" w:beforeAutospacing="0" w:after="0" w:afterAutospacing="0"/>
        <w:ind w:firstLine="420"/>
        <w:jc w:val="both"/>
        <w:rPr>
          <w:color w:val="000000"/>
          <w:sz w:val="21"/>
          <w:szCs w:val="21"/>
        </w:rPr>
      </w:pPr>
      <w:r>
        <w:rPr>
          <w:rFonts w:hint="eastAsia"/>
          <w:color w:val="000000"/>
          <w:sz w:val="21"/>
          <w:szCs w:val="21"/>
        </w:rPr>
        <w:t>本文件主要起草人：</w:t>
      </w:r>
    </w:p>
    <w:p w14:paraId="49C2A3D3" w14:textId="77777777" w:rsidR="0036711F" w:rsidRDefault="00000000">
      <w:pPr>
        <w:pStyle w:val="afffffff2"/>
        <w:spacing w:before="0" w:beforeAutospacing="0" w:after="0" w:afterAutospacing="0"/>
        <w:ind w:firstLine="420"/>
        <w:jc w:val="both"/>
        <w:rPr>
          <w:color w:val="000000"/>
          <w:sz w:val="21"/>
          <w:szCs w:val="21"/>
        </w:rPr>
        <w:sectPr w:rsidR="0036711F">
          <w:headerReference w:type="default" r:id="rId10"/>
          <w:footerReference w:type="default" r:id="rId11"/>
          <w:pgSz w:w="11906" w:h="16838"/>
          <w:pgMar w:top="567" w:right="1134" w:bottom="1134" w:left="1417" w:header="1418" w:footer="1134" w:gutter="0"/>
          <w:pgNumType w:fmt="upperRoman" w:start="1"/>
          <w:cols w:space="720"/>
          <w:formProt w:val="0"/>
          <w:docGrid w:type="lines" w:linePitch="312"/>
        </w:sectPr>
      </w:pPr>
      <w:r>
        <w:rPr>
          <w:rFonts w:hint="eastAsia"/>
          <w:color w:val="000000"/>
          <w:sz w:val="21"/>
          <w:szCs w:val="21"/>
        </w:rPr>
        <w:t>本文件为首次发布。</w:t>
      </w:r>
    </w:p>
    <w:p w14:paraId="4B13A8AC" w14:textId="77777777" w:rsidR="0036711F" w:rsidRDefault="00000000">
      <w:pPr>
        <w:pStyle w:val="affff6"/>
      </w:pPr>
      <w:r>
        <w:rPr>
          <w:rFonts w:hint="eastAsia"/>
        </w:rPr>
        <w:lastRenderedPageBreak/>
        <w:t>高温气冷堆核动力厂一回路压力容器位移测量技术导则</w:t>
      </w:r>
    </w:p>
    <w:p w14:paraId="4C3AB237" w14:textId="77777777" w:rsidR="0036711F" w:rsidRDefault="00000000">
      <w:pPr>
        <w:pStyle w:val="a4"/>
        <w:spacing w:before="312" w:after="312"/>
        <w:ind w:left="0"/>
      </w:pPr>
      <w:bookmarkStart w:id="23" w:name="_Toc118462986"/>
      <w:bookmarkStart w:id="24" w:name="_Toc120787840"/>
      <w:bookmarkStart w:id="25" w:name="_Toc118463178"/>
      <w:bookmarkStart w:id="26" w:name="_Toc193044517"/>
      <w:bookmarkStart w:id="27" w:name="_Toc475687365"/>
      <w:bookmarkStart w:id="28" w:name="_Toc193044578"/>
      <w:bookmarkStart w:id="29" w:name="_Toc46228654"/>
      <w:bookmarkStart w:id="30" w:name="_Toc118463204"/>
      <w:bookmarkStart w:id="31" w:name="_Toc193046471"/>
      <w:bookmarkStart w:id="32" w:name="_Toc193047668"/>
      <w:bookmarkStart w:id="33" w:name="_Toc118463023"/>
      <w:r>
        <w:rPr>
          <w:rFonts w:hint="eastAsia"/>
        </w:rPr>
        <w:t>范围</w:t>
      </w:r>
      <w:bookmarkEnd w:id="23"/>
      <w:bookmarkEnd w:id="24"/>
      <w:bookmarkEnd w:id="25"/>
      <w:bookmarkEnd w:id="26"/>
      <w:bookmarkEnd w:id="27"/>
      <w:bookmarkEnd w:id="28"/>
      <w:bookmarkEnd w:id="29"/>
      <w:bookmarkEnd w:id="30"/>
      <w:bookmarkEnd w:id="31"/>
      <w:bookmarkEnd w:id="32"/>
      <w:bookmarkEnd w:id="33"/>
    </w:p>
    <w:p w14:paraId="02D3B8C2" w14:textId="77777777" w:rsidR="0036711F" w:rsidRDefault="00000000">
      <w:pPr>
        <w:pStyle w:val="afff3"/>
        <w:rPr>
          <w:rFonts w:hAnsi="宋体"/>
        </w:rPr>
      </w:pPr>
      <w:r>
        <w:rPr>
          <w:rFonts w:hAnsi="宋体" w:hint="eastAsia"/>
        </w:rPr>
        <w:t>本文件规定了球床模块式高温气冷堆一回路压力容器位移测量方法及验收指标。</w:t>
      </w:r>
    </w:p>
    <w:p w14:paraId="0F63969D" w14:textId="77777777" w:rsidR="0036711F" w:rsidRDefault="00000000">
      <w:pPr>
        <w:pStyle w:val="afff3"/>
        <w:rPr>
          <w:rFonts w:hAnsi="宋体"/>
        </w:rPr>
      </w:pPr>
      <w:r>
        <w:rPr>
          <w:rFonts w:hAnsi="宋体" w:hint="eastAsia"/>
        </w:rPr>
        <w:t>本文件适用于高温气冷堆调试期一回路系统冷态功能试验和一回路系统热态功能试验的一回路压力容器位移测量。</w:t>
      </w:r>
    </w:p>
    <w:p w14:paraId="7A95B7FC" w14:textId="77777777" w:rsidR="0036711F" w:rsidRDefault="00000000">
      <w:pPr>
        <w:pStyle w:val="a4"/>
        <w:spacing w:before="312" w:after="312"/>
        <w:ind w:left="0"/>
      </w:pPr>
      <w:bookmarkStart w:id="34" w:name="_Toc193044518"/>
      <w:bookmarkStart w:id="35" w:name="_Toc118462987"/>
      <w:bookmarkStart w:id="36" w:name="_Toc46228655"/>
      <w:bookmarkStart w:id="37" w:name="_Toc475687366"/>
      <w:bookmarkStart w:id="38" w:name="_Toc118463024"/>
      <w:bookmarkStart w:id="39" w:name="_Toc193044579"/>
      <w:bookmarkStart w:id="40" w:name="_Toc120787841"/>
      <w:bookmarkStart w:id="41" w:name="_Toc118463205"/>
      <w:bookmarkStart w:id="42" w:name="_Toc193046472"/>
      <w:bookmarkStart w:id="43" w:name="_Toc193047669"/>
      <w:bookmarkStart w:id="44" w:name="_Toc118463179"/>
      <w:r>
        <w:rPr>
          <w:rFonts w:hint="eastAsia"/>
        </w:rPr>
        <w:t>规范性引用文件</w:t>
      </w:r>
      <w:bookmarkEnd w:id="34"/>
      <w:bookmarkEnd w:id="35"/>
      <w:bookmarkEnd w:id="36"/>
      <w:bookmarkEnd w:id="37"/>
      <w:bookmarkEnd w:id="38"/>
      <w:bookmarkEnd w:id="39"/>
      <w:bookmarkEnd w:id="40"/>
      <w:bookmarkEnd w:id="41"/>
      <w:bookmarkEnd w:id="42"/>
      <w:bookmarkEnd w:id="43"/>
      <w:bookmarkEnd w:id="44"/>
    </w:p>
    <w:p w14:paraId="5CC0432B" w14:textId="368F7952" w:rsidR="0036711F" w:rsidRDefault="00000000">
      <w:pPr>
        <w:pStyle w:val="afff3"/>
        <w:rPr>
          <w:rFonts w:hAnsi="宋体"/>
        </w:rPr>
      </w:pPr>
      <w:r>
        <w:rPr>
          <w:rFonts w:hAnsi="宋体" w:hint="eastAsia"/>
        </w:rPr>
        <w:t>本文件没有规范性引用文件。</w:t>
      </w:r>
    </w:p>
    <w:p w14:paraId="56DDB5F1" w14:textId="77777777" w:rsidR="0036711F" w:rsidRDefault="00000000">
      <w:pPr>
        <w:pStyle w:val="a4"/>
        <w:spacing w:before="312" w:after="312"/>
        <w:ind w:left="0"/>
      </w:pPr>
      <w:bookmarkStart w:id="45" w:name="_Toc475687367"/>
      <w:bookmarkStart w:id="46" w:name="_Toc120787842"/>
      <w:bookmarkStart w:id="47" w:name="_Toc193047670"/>
      <w:bookmarkStart w:id="48" w:name="_Toc193043678"/>
      <w:bookmarkStart w:id="49" w:name="_Toc36497190"/>
      <w:bookmarkStart w:id="50" w:name="_Toc45443101"/>
      <w:bookmarkStart w:id="51" w:name="_Toc12215098"/>
      <w:bookmarkStart w:id="52" w:name="_Toc12215442"/>
      <w:bookmarkStart w:id="53" w:name="_Toc12216455"/>
      <w:bookmarkStart w:id="54" w:name="_Toc36497221"/>
      <w:bookmarkStart w:id="55" w:name="_Toc193045389"/>
      <w:bookmarkStart w:id="56" w:name="_Toc193046473"/>
      <w:bookmarkStart w:id="57" w:name="_Toc118463206"/>
      <w:bookmarkStart w:id="58" w:name="_Toc118462988"/>
      <w:bookmarkStart w:id="59" w:name="_Toc193044778"/>
      <w:bookmarkStart w:id="60" w:name="_Toc48056423"/>
      <w:bookmarkStart w:id="61" w:name="_Toc193044519"/>
      <w:bookmarkStart w:id="62" w:name="_Toc48056494"/>
      <w:bookmarkStart w:id="63" w:name="_Toc118463180"/>
      <w:bookmarkStart w:id="64" w:name="_Toc118463025"/>
      <w:bookmarkStart w:id="65" w:name="_Toc193044580"/>
      <w:bookmarkEnd w:id="45"/>
      <w:r>
        <w:rPr>
          <w:rFonts w:hint="eastAsia"/>
        </w:rPr>
        <w:t>术语和定义</w:t>
      </w:r>
      <w:bookmarkEnd w:id="46"/>
      <w:bookmarkEnd w:id="47"/>
    </w:p>
    <w:p w14:paraId="1299B8EB" w14:textId="77777777" w:rsidR="0036711F" w:rsidRPr="00B30FDF" w:rsidRDefault="00000000" w:rsidP="00B30FDF">
      <w:pPr>
        <w:pStyle w:val="afff3"/>
        <w:ind w:firstLineChars="0" w:firstLine="0"/>
        <w:rPr>
          <w:rFonts w:ascii="黑体" w:eastAsia="黑体"/>
        </w:rPr>
      </w:pPr>
      <w:r w:rsidRPr="00B30FDF">
        <w:rPr>
          <w:rFonts w:ascii="黑体" w:eastAsia="黑体"/>
        </w:rPr>
        <w:t>3.1</w:t>
      </w:r>
    </w:p>
    <w:p w14:paraId="78310C9F" w14:textId="392E169B" w:rsidR="0036711F" w:rsidRPr="00B30FDF" w:rsidRDefault="00000000" w:rsidP="00B30FDF">
      <w:pPr>
        <w:pStyle w:val="afff3"/>
        <w:rPr>
          <w:rFonts w:ascii="黑体" w:eastAsia="黑体" w:hAnsi="黑体" w:cs="黑体"/>
          <w:bCs/>
        </w:rPr>
      </w:pPr>
      <w:r w:rsidRPr="00B30FDF">
        <w:rPr>
          <w:rFonts w:ascii="黑体" w:eastAsia="黑体" w:hAnsi="黑体" w:cs="黑体" w:hint="eastAsia"/>
          <w:bCs/>
        </w:rPr>
        <w:t>一回路压力容器</w:t>
      </w:r>
      <w:r>
        <w:rPr>
          <w:rFonts w:ascii="黑体" w:eastAsia="黑体" w:hAnsi="黑体" w:cs="黑体"/>
          <w:bCs/>
        </w:rPr>
        <w:t xml:space="preserve"> </w:t>
      </w:r>
      <w:r w:rsidRPr="00B30FDF">
        <w:rPr>
          <w:rFonts w:ascii="黑体" w:eastAsia="黑体" w:hAnsi="黑体" w:cs="黑体"/>
          <w:bCs/>
        </w:rPr>
        <w:t>primary loop pressure vessel</w:t>
      </w:r>
    </w:p>
    <w:p w14:paraId="0CBE26FA" w14:textId="77777777" w:rsidR="0036711F" w:rsidRDefault="00000000">
      <w:pPr>
        <w:pStyle w:val="afff3"/>
      </w:pPr>
      <w:r>
        <w:t>包括反应堆压力容器，蒸汽发生器和热气导管。</w:t>
      </w:r>
    </w:p>
    <w:p w14:paraId="2BDBCDCD" w14:textId="77777777" w:rsidR="0036711F" w:rsidRDefault="00000000">
      <w:pPr>
        <w:pStyle w:val="a4"/>
        <w:spacing w:before="312" w:after="312"/>
        <w:ind w:left="0"/>
      </w:pPr>
      <w:bookmarkStart w:id="66" w:name="_Toc12078784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rPr>
        <w:t>总则</w:t>
      </w:r>
      <w:bookmarkEnd w:id="66"/>
    </w:p>
    <w:p w14:paraId="2A72F522" w14:textId="77777777" w:rsidR="0036711F" w:rsidRDefault="00000000">
      <w:pPr>
        <w:pStyle w:val="a5"/>
        <w:spacing w:before="156" w:after="156"/>
        <w:rPr>
          <w:rFonts w:hAnsi="黑体"/>
        </w:rPr>
      </w:pPr>
      <w:r>
        <w:rPr>
          <w:rFonts w:hAnsi="黑体" w:hint="eastAsia"/>
        </w:rPr>
        <w:t>测量要求</w:t>
      </w:r>
    </w:p>
    <w:p w14:paraId="1732F405" w14:textId="77777777" w:rsidR="0036711F" w:rsidRDefault="00000000">
      <w:pPr>
        <w:pStyle w:val="afff3"/>
        <w:rPr>
          <w:rFonts w:hAnsi="宋体"/>
        </w:rPr>
      </w:pPr>
      <w:r>
        <w:rPr>
          <w:rFonts w:hAnsi="宋体" w:hint="eastAsia"/>
        </w:rPr>
        <w:t>球床模块式高温气冷堆一回路压力容器位移测量要求在调试阶段一回路系统冷态及热态功能试验期间进行位移测量以评价支承系统的有效性。</w:t>
      </w:r>
    </w:p>
    <w:p w14:paraId="18C80F0E" w14:textId="77777777" w:rsidR="0036711F" w:rsidRDefault="00000000">
      <w:pPr>
        <w:pStyle w:val="a5"/>
        <w:spacing w:before="156" w:after="156"/>
        <w:rPr>
          <w:color w:val="000000"/>
        </w:rPr>
      </w:pPr>
      <w:r>
        <w:rPr>
          <w:rFonts w:hint="eastAsia"/>
          <w:color w:val="000000"/>
        </w:rPr>
        <w:t>测量内容</w:t>
      </w:r>
    </w:p>
    <w:p w14:paraId="4DF63825" w14:textId="77777777" w:rsidR="0036711F" w:rsidRDefault="00000000">
      <w:pPr>
        <w:snapToGrid w:val="0"/>
        <w:ind w:firstLineChars="200" w:firstLine="420"/>
        <w:rPr>
          <w:color w:val="000000"/>
          <w:shd w:val="clear" w:color="auto" w:fill="FFFFFF"/>
        </w:rPr>
      </w:pPr>
      <w:r>
        <w:rPr>
          <w:rFonts w:hint="eastAsia"/>
        </w:rPr>
        <w:t>一回路压力容器位移测量内容包括：</w:t>
      </w:r>
      <w:r>
        <w:t>反应堆压力容器支承</w:t>
      </w:r>
      <w:proofErr w:type="gramStart"/>
      <w:r>
        <w:t>耳架处</w:t>
      </w:r>
      <w:proofErr w:type="gramEnd"/>
      <w:r>
        <w:t>的筒体的径向位移</w:t>
      </w:r>
      <w:r>
        <w:rPr>
          <w:rFonts w:hint="eastAsia"/>
        </w:rPr>
        <w:t>和轴向位移、蒸汽发生器外壳径向位移和轴向位移、蒸汽发生器水平位移、反应堆压力容器倾斜度、蒸汽发生器倾斜度</w:t>
      </w:r>
      <w:r>
        <w:rPr>
          <w:rFonts w:hint="eastAsia"/>
          <w:color w:val="000000"/>
          <w:shd w:val="clear" w:color="auto" w:fill="FFFFFF"/>
        </w:rPr>
        <w:t>。</w:t>
      </w:r>
    </w:p>
    <w:p w14:paraId="79D4B5C9" w14:textId="07C42647" w:rsidR="0036711F" w:rsidRDefault="00000000" w:rsidP="00B30FDF">
      <w:pPr>
        <w:numPr>
          <w:ilvl w:val="0"/>
          <w:numId w:val="19"/>
        </w:numPr>
        <w:snapToGrid w:val="0"/>
      </w:pPr>
      <w:r>
        <w:rPr>
          <w:rFonts w:hint="eastAsia"/>
        </w:rPr>
        <w:t>反应堆压力容器位移测量内容</w:t>
      </w:r>
    </w:p>
    <w:p w14:paraId="704ED1C2" w14:textId="707ED39E" w:rsidR="0036711F" w:rsidRDefault="00000000" w:rsidP="00B30FDF">
      <w:pPr>
        <w:numPr>
          <w:ilvl w:val="0"/>
          <w:numId w:val="20"/>
        </w:numPr>
        <w:snapToGrid w:val="0"/>
      </w:pPr>
      <w:r>
        <w:t>反应堆压力容器</w:t>
      </w:r>
      <w:r>
        <w:rPr>
          <w:rFonts w:hint="eastAsia"/>
        </w:rPr>
        <w:t>筒体膨胀</w:t>
      </w:r>
      <w:r>
        <w:t>径向位移</w:t>
      </w:r>
      <w:r>
        <w:rPr>
          <w:rFonts w:hint="eastAsia"/>
        </w:rPr>
        <w:t>；</w:t>
      </w:r>
    </w:p>
    <w:p w14:paraId="1AD1F57E" w14:textId="39475B8C" w:rsidR="0036711F" w:rsidRDefault="00000000" w:rsidP="00B30FDF">
      <w:pPr>
        <w:numPr>
          <w:ilvl w:val="0"/>
          <w:numId w:val="20"/>
        </w:numPr>
        <w:snapToGrid w:val="0"/>
      </w:pPr>
      <w:r>
        <w:rPr>
          <w:rFonts w:hint="eastAsia"/>
        </w:rPr>
        <w:t>反应堆压力容器筒体膨胀轴向位移；</w:t>
      </w:r>
    </w:p>
    <w:p w14:paraId="03C3998D" w14:textId="65CE5D31" w:rsidR="0036711F" w:rsidRDefault="00000000" w:rsidP="00B30FDF">
      <w:pPr>
        <w:numPr>
          <w:ilvl w:val="0"/>
          <w:numId w:val="20"/>
        </w:numPr>
        <w:snapToGrid w:val="0"/>
      </w:pPr>
      <w:r>
        <w:rPr>
          <w:rFonts w:hint="eastAsia"/>
        </w:rPr>
        <w:t>反应堆压力容器倾斜度；</w:t>
      </w:r>
    </w:p>
    <w:p w14:paraId="01E6613C" w14:textId="2E5555CA" w:rsidR="0036711F" w:rsidRDefault="00000000" w:rsidP="00B30FDF">
      <w:pPr>
        <w:numPr>
          <w:ilvl w:val="0"/>
          <w:numId w:val="20"/>
        </w:numPr>
        <w:snapToGrid w:val="0"/>
      </w:pPr>
      <w:r>
        <w:rPr>
          <w:rFonts w:hint="eastAsia"/>
        </w:rPr>
        <w:t>反应堆压力容器平面错位。</w:t>
      </w:r>
    </w:p>
    <w:p w14:paraId="7E2CF84F" w14:textId="2C95F6D2" w:rsidR="0036711F" w:rsidRDefault="00000000" w:rsidP="00B30FDF">
      <w:pPr>
        <w:pStyle w:val="afff3"/>
        <w:numPr>
          <w:ilvl w:val="0"/>
          <w:numId w:val="19"/>
        </w:numPr>
        <w:ind w:firstLine="420"/>
        <w:rPr>
          <w:color w:val="000000"/>
          <w:szCs w:val="21"/>
        </w:rPr>
      </w:pPr>
      <w:r>
        <w:rPr>
          <w:rFonts w:hint="eastAsia"/>
          <w:color w:val="000000"/>
          <w:szCs w:val="21"/>
        </w:rPr>
        <w:t>蒸汽发生器位移测量内容</w:t>
      </w:r>
    </w:p>
    <w:p w14:paraId="1E3EF3C7" w14:textId="76289919" w:rsidR="0036711F" w:rsidRDefault="00000000" w:rsidP="00B30FDF">
      <w:pPr>
        <w:numPr>
          <w:ilvl w:val="0"/>
          <w:numId w:val="21"/>
        </w:numPr>
        <w:snapToGrid w:val="0"/>
      </w:pPr>
      <w:r>
        <w:t>蒸汽发生器壳体</w:t>
      </w:r>
      <w:r>
        <w:rPr>
          <w:rFonts w:hint="eastAsia"/>
        </w:rPr>
        <w:t>膨胀</w:t>
      </w:r>
      <w:r>
        <w:t>径向位移</w:t>
      </w:r>
      <w:r>
        <w:rPr>
          <w:rFonts w:hint="eastAsia"/>
        </w:rPr>
        <w:t>；</w:t>
      </w:r>
    </w:p>
    <w:p w14:paraId="701AD442" w14:textId="6CA3B4A5" w:rsidR="0036711F" w:rsidRDefault="00000000" w:rsidP="00B30FDF">
      <w:pPr>
        <w:numPr>
          <w:ilvl w:val="0"/>
          <w:numId w:val="21"/>
        </w:numPr>
        <w:snapToGrid w:val="0"/>
      </w:pPr>
      <w:r>
        <w:rPr>
          <w:rFonts w:hint="eastAsia"/>
        </w:rPr>
        <w:t>蒸汽发生器壳体膨胀轴向位移；</w:t>
      </w:r>
    </w:p>
    <w:p w14:paraId="504DE64E" w14:textId="216627B9" w:rsidR="0036711F" w:rsidRDefault="00000000" w:rsidP="00B30FDF">
      <w:pPr>
        <w:numPr>
          <w:ilvl w:val="0"/>
          <w:numId w:val="21"/>
        </w:numPr>
        <w:snapToGrid w:val="0"/>
      </w:pPr>
      <w:r>
        <w:t>蒸汽发生器壳体水平位移</w:t>
      </w:r>
      <w:r>
        <w:rPr>
          <w:rFonts w:hint="eastAsia"/>
        </w:rPr>
        <w:t>。</w:t>
      </w:r>
    </w:p>
    <w:p w14:paraId="578921C4" w14:textId="30B86886" w:rsidR="0036711F" w:rsidRDefault="00000000">
      <w:pPr>
        <w:pStyle w:val="a5"/>
        <w:spacing w:before="156" w:after="156"/>
        <w:rPr>
          <w:color w:val="000000"/>
        </w:rPr>
      </w:pPr>
      <w:r>
        <w:rPr>
          <w:rFonts w:hint="eastAsia"/>
          <w:color w:val="000000"/>
        </w:rPr>
        <w:t>测点布置图</w:t>
      </w:r>
    </w:p>
    <w:p w14:paraId="2D8EA55D" w14:textId="7A96B4E6" w:rsidR="00C22EF7" w:rsidRPr="00C22EF7" w:rsidRDefault="00C22EF7" w:rsidP="00C22EF7">
      <w:pPr>
        <w:snapToGrid w:val="0"/>
        <w:ind w:firstLineChars="200" w:firstLine="420"/>
      </w:pPr>
      <w:r w:rsidRPr="00C22EF7">
        <w:rPr>
          <w:rFonts w:hint="eastAsia"/>
        </w:rPr>
        <w:t>一回路压力容器位移测点根据测量内容分布在反应堆压力容器和蒸汽发生器筒体上，详见测点</w:t>
      </w:r>
      <w:r w:rsidR="006F5A7F">
        <w:rPr>
          <w:rFonts w:hint="eastAsia"/>
        </w:rPr>
        <w:t>分布</w:t>
      </w:r>
      <w:r w:rsidRPr="00C22EF7">
        <w:rPr>
          <w:rFonts w:hint="eastAsia"/>
        </w:rPr>
        <w:t>图</w:t>
      </w:r>
      <w:r w:rsidR="006F5A7F">
        <w:rPr>
          <w:rFonts w:hint="eastAsia"/>
        </w:rPr>
        <w:t>。</w:t>
      </w:r>
    </w:p>
    <w:p w14:paraId="55FCF66F" w14:textId="77777777" w:rsidR="0036711F" w:rsidRDefault="00000000">
      <w:pPr>
        <w:snapToGrid w:val="0"/>
        <w:jc w:val="center"/>
        <w:rPr>
          <w:color w:val="000000"/>
          <w:shd w:val="clear" w:color="auto" w:fill="FFFFFF"/>
        </w:rPr>
      </w:pPr>
      <w:r>
        <w:rPr>
          <w:noProof/>
          <w:color w:val="000000"/>
          <w:shd w:val="clear" w:color="auto" w:fill="FFFFFF"/>
        </w:rPr>
        <w:lastRenderedPageBreak/>
        <w:drawing>
          <wp:inline distT="0" distB="0" distL="0" distR="0" wp14:anchorId="2177F4FE" wp14:editId="11FE7E28">
            <wp:extent cx="3118485" cy="4683760"/>
            <wp:effectExtent l="19050" t="0" r="5195" b="0"/>
            <wp:docPr id="1" name="图片 1"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捕获"/>
                    <pic:cNvPicPr>
                      <a:picLocks noChangeAspect="1" noChangeArrowheads="1"/>
                    </pic:cNvPicPr>
                  </pic:nvPicPr>
                  <pic:blipFill>
                    <a:blip r:embed="rId12" cstate="print"/>
                    <a:srcRect/>
                    <a:stretch>
                      <a:fillRect/>
                    </a:stretch>
                  </pic:blipFill>
                  <pic:spPr>
                    <a:xfrm>
                      <a:off x="0" y="0"/>
                      <a:ext cx="3118677" cy="4683431"/>
                    </a:xfrm>
                    <a:prstGeom prst="rect">
                      <a:avLst/>
                    </a:prstGeom>
                    <a:noFill/>
                    <a:ln w="9525">
                      <a:noFill/>
                      <a:miter lim="800000"/>
                      <a:headEnd/>
                      <a:tailEnd/>
                    </a:ln>
                  </pic:spPr>
                </pic:pic>
              </a:graphicData>
            </a:graphic>
          </wp:inline>
        </w:drawing>
      </w:r>
    </w:p>
    <w:p w14:paraId="6486D5AA" w14:textId="77777777" w:rsidR="0036711F" w:rsidRDefault="00000000">
      <w:pPr>
        <w:snapToGrid w:val="0"/>
        <w:ind w:firstLineChars="200" w:firstLine="420"/>
        <w:jc w:val="center"/>
        <w:rPr>
          <w:rFonts w:ascii="黑体" w:eastAsia="黑体" w:hAnsi="黑体" w:cs="黑体"/>
        </w:rPr>
      </w:pPr>
      <w:r w:rsidRPr="00EA438F">
        <w:rPr>
          <w:rFonts w:ascii="黑体" w:eastAsia="黑体" w:hAnsi="黑体" w:cs="黑体" w:hint="eastAsia"/>
        </w:rPr>
        <w:t>图1</w:t>
      </w:r>
      <w:r w:rsidRPr="00EA438F">
        <w:rPr>
          <w:rFonts w:ascii="黑体" w:eastAsia="黑体" w:hAnsi="黑体" w:cs="黑体"/>
        </w:rPr>
        <w:t xml:space="preserve"> </w:t>
      </w:r>
      <w:r w:rsidRPr="00EA438F">
        <w:rPr>
          <w:rFonts w:ascii="黑体" w:eastAsia="黑体" w:hAnsi="黑体" w:cs="黑体" w:hint="eastAsia"/>
        </w:rPr>
        <w:t>一回路压力容器位移测量测点布置图</w:t>
      </w:r>
    </w:p>
    <w:p w14:paraId="23BFD6B1" w14:textId="77777777" w:rsidR="0036711F" w:rsidRPr="00EA438F" w:rsidRDefault="0036711F">
      <w:pPr>
        <w:snapToGrid w:val="0"/>
        <w:ind w:firstLineChars="200" w:firstLine="420"/>
        <w:jc w:val="center"/>
        <w:rPr>
          <w:rFonts w:ascii="黑体" w:eastAsia="黑体" w:hAnsi="黑体" w:cs="黑体"/>
        </w:rPr>
      </w:pPr>
    </w:p>
    <w:p w14:paraId="119C086A" w14:textId="77777777" w:rsidR="0036711F" w:rsidRDefault="00000000">
      <w:pPr>
        <w:snapToGrid w:val="0"/>
        <w:ind w:firstLineChars="200" w:firstLine="420"/>
      </w:pPr>
      <w:r>
        <w:t>测点</w:t>
      </w:r>
      <w:r>
        <w:t>A</w:t>
      </w:r>
      <w:r>
        <w:t>：反应堆压力容器支承</w:t>
      </w:r>
      <w:proofErr w:type="gramStart"/>
      <w:r>
        <w:t>耳架处</w:t>
      </w:r>
      <w:proofErr w:type="gramEnd"/>
      <w:r>
        <w:t>的筒体的径向位移</w:t>
      </w:r>
    </w:p>
    <w:p w14:paraId="29FB8242" w14:textId="77777777" w:rsidR="0036711F" w:rsidRDefault="00000000">
      <w:pPr>
        <w:snapToGrid w:val="0"/>
        <w:ind w:firstLineChars="200" w:firstLine="420"/>
      </w:pPr>
      <w:r>
        <w:t>测点</w:t>
      </w:r>
      <w:r>
        <w:t>B</w:t>
      </w:r>
      <w:r>
        <w:t>：反应堆压力容器顶盖上端点的垂向位移</w:t>
      </w:r>
    </w:p>
    <w:p w14:paraId="30C0D6D9" w14:textId="77777777" w:rsidR="0036711F" w:rsidRDefault="00000000">
      <w:pPr>
        <w:snapToGrid w:val="0"/>
        <w:ind w:firstLineChars="200" w:firstLine="420"/>
      </w:pPr>
      <w:r>
        <w:t>测点</w:t>
      </w:r>
      <w:r>
        <w:t>C</w:t>
      </w:r>
      <w:r>
        <w:t>：卸料管嘴接管的下法兰处的垂向位移</w:t>
      </w:r>
      <w:r>
        <w:rPr>
          <w:rFonts w:hint="eastAsia"/>
        </w:rPr>
        <w:t>、倾斜度、错位</w:t>
      </w:r>
    </w:p>
    <w:p w14:paraId="70FF1780" w14:textId="2474D124" w:rsidR="0036711F" w:rsidRDefault="00000000">
      <w:pPr>
        <w:snapToGrid w:val="0"/>
        <w:ind w:firstLineChars="200" w:firstLine="420"/>
      </w:pPr>
      <w:r>
        <w:t>测点</w:t>
      </w:r>
      <w:r>
        <w:t>D</w:t>
      </w:r>
      <w:r>
        <w:t>：蒸汽发生器壳体支承</w:t>
      </w:r>
      <w:proofErr w:type="gramStart"/>
      <w:r>
        <w:t>耳架处</w:t>
      </w:r>
      <w:proofErr w:type="gramEnd"/>
      <w:r>
        <w:t>的筒体的径向位移</w:t>
      </w:r>
    </w:p>
    <w:p w14:paraId="05356D15" w14:textId="308824BA" w:rsidR="0036711F" w:rsidRDefault="00000000">
      <w:pPr>
        <w:snapToGrid w:val="0"/>
        <w:ind w:firstLineChars="200" w:firstLine="420"/>
      </w:pPr>
      <w:r>
        <w:t>测点</w:t>
      </w:r>
      <w:r>
        <w:t>E</w:t>
      </w:r>
      <w:r>
        <w:t>：风机壳顶盖上端点的垂向位移</w:t>
      </w:r>
    </w:p>
    <w:p w14:paraId="6DA6818A" w14:textId="71F5B475" w:rsidR="0036711F" w:rsidRDefault="00000000">
      <w:pPr>
        <w:snapToGrid w:val="0"/>
        <w:ind w:firstLineChars="200" w:firstLine="420"/>
      </w:pPr>
      <w:r>
        <w:t>测点</w:t>
      </w:r>
      <w:r>
        <w:t>F</w:t>
      </w:r>
      <w:r>
        <w:t>：蒸汽发生器壳体</w:t>
      </w:r>
      <w:proofErr w:type="gramStart"/>
      <w:r>
        <w:t>底封头主</w:t>
      </w:r>
      <w:proofErr w:type="gramEnd"/>
      <w:r>
        <w:t>给水管嘴处的垂向位移</w:t>
      </w:r>
    </w:p>
    <w:p w14:paraId="27C46CD7" w14:textId="7A18D1E1" w:rsidR="0036711F" w:rsidRDefault="00000000">
      <w:pPr>
        <w:snapToGrid w:val="0"/>
        <w:ind w:firstLineChars="200" w:firstLine="420"/>
      </w:pPr>
      <w:r>
        <w:t>测点</w:t>
      </w:r>
      <w:r>
        <w:t>G</w:t>
      </w:r>
      <w:r>
        <w:t>：蒸汽发生器壳体主蒸汽管嘴的水平位移</w:t>
      </w:r>
    </w:p>
    <w:p w14:paraId="3590488D" w14:textId="77777777" w:rsidR="0036711F" w:rsidRDefault="00000000">
      <w:pPr>
        <w:pStyle w:val="a4"/>
        <w:spacing w:before="312" w:after="312"/>
        <w:ind w:left="0"/>
      </w:pPr>
      <w:bookmarkStart w:id="67" w:name="_Toc120787844"/>
      <w:r>
        <w:rPr>
          <w:rFonts w:hint="eastAsia"/>
        </w:rPr>
        <w:t>测量方法</w:t>
      </w:r>
      <w:bookmarkEnd w:id="67"/>
    </w:p>
    <w:p w14:paraId="7B3C17E5" w14:textId="77777777" w:rsidR="0036711F" w:rsidRDefault="00000000">
      <w:pPr>
        <w:pStyle w:val="a5"/>
        <w:spacing w:before="156" w:after="156"/>
        <w:rPr>
          <w:rFonts w:ascii="宋体" w:eastAsia="宋体" w:hAnsi="宋体"/>
        </w:rPr>
      </w:pPr>
      <w:bookmarkStart w:id="68" w:name="_Toc12215101"/>
      <w:bookmarkStart w:id="69" w:name="_Toc193043680"/>
      <w:bookmarkStart w:id="70" w:name="_Toc193045391"/>
      <w:bookmarkStart w:id="71" w:name="_Toc48056425"/>
      <w:bookmarkStart w:id="72" w:name="_Toc118462990"/>
      <w:bookmarkStart w:id="73" w:name="_Toc12215445"/>
      <w:bookmarkStart w:id="74" w:name="_Toc36497192"/>
      <w:r>
        <w:rPr>
          <w:rFonts w:hAnsi="黑体" w:hint="eastAsia"/>
        </w:rPr>
        <w:t>反应堆压力容器径向变形测量</w:t>
      </w:r>
      <w:bookmarkEnd w:id="68"/>
      <w:bookmarkEnd w:id="69"/>
      <w:bookmarkEnd w:id="70"/>
      <w:bookmarkEnd w:id="71"/>
      <w:bookmarkEnd w:id="72"/>
      <w:bookmarkEnd w:id="73"/>
      <w:bookmarkEnd w:id="74"/>
    </w:p>
    <w:p w14:paraId="4B6DA1C1" w14:textId="77777777" w:rsidR="0036711F" w:rsidRDefault="00000000">
      <w:pPr>
        <w:pStyle w:val="afff3"/>
        <w:rPr>
          <w:rFonts w:ascii="Times New Roman"/>
          <w:color w:val="000000"/>
          <w:szCs w:val="21"/>
          <w:shd w:val="clear" w:color="auto" w:fill="FFFFFF"/>
        </w:rPr>
      </w:pPr>
      <w:r>
        <w:rPr>
          <w:rFonts w:hint="eastAsia"/>
        </w:rPr>
        <w:t>测量设备分别固定在4个反应堆压力容器承重</w:t>
      </w:r>
      <w:proofErr w:type="gramStart"/>
      <w:r>
        <w:rPr>
          <w:rFonts w:hint="eastAsia"/>
        </w:rPr>
        <w:t>支承耳架径向</w:t>
      </w:r>
      <w:proofErr w:type="gramEnd"/>
      <w:r>
        <w:rPr>
          <w:rFonts w:hint="eastAsia"/>
        </w:rPr>
        <w:t>延长线的舱室壁面上。</w:t>
      </w:r>
      <w:r>
        <w:rPr>
          <w:rFonts w:ascii="Times New Roman" w:hint="eastAsia"/>
          <w:color w:val="000000"/>
          <w:szCs w:val="21"/>
          <w:shd w:val="clear" w:color="auto" w:fill="FFFFFF"/>
        </w:rPr>
        <w:t>用于反应堆压力容器筒体径向膨胀变形量测量。测量基准点为反应堆压力容器承重</w:t>
      </w:r>
      <w:proofErr w:type="gramStart"/>
      <w:r>
        <w:rPr>
          <w:rFonts w:ascii="Times New Roman" w:hint="eastAsia"/>
          <w:color w:val="000000"/>
          <w:szCs w:val="21"/>
          <w:shd w:val="clear" w:color="auto" w:fill="FFFFFF"/>
        </w:rPr>
        <w:t>支承周</w:t>
      </w:r>
      <w:proofErr w:type="gramEnd"/>
      <w:r>
        <w:rPr>
          <w:rFonts w:ascii="Times New Roman" w:hint="eastAsia"/>
          <w:color w:val="000000"/>
          <w:szCs w:val="21"/>
          <w:shd w:val="clear" w:color="auto" w:fill="FFFFFF"/>
        </w:rPr>
        <w:t>向的舱室壁上，测量点位于反应堆压力容器承重支承</w:t>
      </w:r>
      <w:proofErr w:type="gramStart"/>
      <w:r>
        <w:rPr>
          <w:rFonts w:ascii="Times New Roman" w:hint="eastAsia"/>
          <w:color w:val="000000"/>
          <w:szCs w:val="21"/>
          <w:shd w:val="clear" w:color="auto" w:fill="FFFFFF"/>
        </w:rPr>
        <w:t>耳架处筒</w:t>
      </w:r>
      <w:proofErr w:type="gramEnd"/>
      <w:r>
        <w:rPr>
          <w:rFonts w:ascii="Times New Roman" w:hint="eastAsia"/>
          <w:color w:val="000000"/>
          <w:szCs w:val="21"/>
          <w:shd w:val="clear" w:color="auto" w:fill="FFFFFF"/>
        </w:rPr>
        <w:t>体表面。由于此区域在一回路热态试验期间环境温度超过了位移传感器允许使用的温度限值，因此需使用引线法将传感器固定在舱室壁上并采取合适的冷却</w:t>
      </w:r>
      <w:r>
        <w:rPr>
          <w:rFonts w:ascii="Times New Roman" w:hint="eastAsia"/>
          <w:color w:val="000000"/>
          <w:szCs w:val="21"/>
          <w:shd w:val="clear" w:color="auto" w:fill="FFFFFF"/>
        </w:rPr>
        <w:t>/</w:t>
      </w:r>
      <w:r>
        <w:rPr>
          <w:rFonts w:ascii="Times New Roman" w:hint="eastAsia"/>
          <w:color w:val="000000"/>
          <w:szCs w:val="21"/>
          <w:shd w:val="clear" w:color="auto" w:fill="FFFFFF"/>
        </w:rPr>
        <w:t>隔热方案，确保传感器的可靠运行。</w:t>
      </w:r>
    </w:p>
    <w:p w14:paraId="47E342CD" w14:textId="77777777" w:rsidR="0036711F" w:rsidRDefault="00000000">
      <w:pPr>
        <w:pStyle w:val="a5"/>
        <w:spacing w:before="156" w:after="156"/>
      </w:pPr>
      <w:r>
        <w:rPr>
          <w:rFonts w:hint="eastAsia"/>
        </w:rPr>
        <w:t>反应堆压力容器上部轴向位移测量</w:t>
      </w:r>
    </w:p>
    <w:p w14:paraId="74869C91" w14:textId="77777777" w:rsidR="0036711F" w:rsidRDefault="00000000">
      <w:pPr>
        <w:pStyle w:val="afff3"/>
      </w:pPr>
      <w:r>
        <w:rPr>
          <w:rFonts w:hint="eastAsia"/>
        </w:rPr>
        <w:lastRenderedPageBreak/>
        <w:t>在反应堆压力容器上部区域舱室壁面上焊接悬臂梁，测量设备固定在悬臂梁上。测量基准点定为反应堆顶部控制棒驱动机构法兰平面的舱室壁上，测量点位于控制棒驱动机构法兰处。此部分区域温度在一回路热态试验期间温度未超过传感器使用温度限值，</w:t>
      </w:r>
      <w:proofErr w:type="gramStart"/>
      <w:r>
        <w:rPr>
          <w:rFonts w:hint="eastAsia"/>
        </w:rPr>
        <w:t>因此该此部分</w:t>
      </w:r>
      <w:proofErr w:type="gramEnd"/>
      <w:r>
        <w:rPr>
          <w:rFonts w:hint="eastAsia"/>
        </w:rPr>
        <w:t>位移测量方法使用的是接触法测量。</w:t>
      </w:r>
    </w:p>
    <w:p w14:paraId="6B316EAB" w14:textId="77777777" w:rsidR="0036711F" w:rsidRDefault="00000000">
      <w:pPr>
        <w:pStyle w:val="a5"/>
        <w:spacing w:before="156" w:after="156"/>
      </w:pPr>
      <w:r>
        <w:rPr>
          <w:rFonts w:hint="eastAsia"/>
        </w:rPr>
        <w:t>反应堆压力容器底部轴向位移测量</w:t>
      </w:r>
    </w:p>
    <w:p w14:paraId="626F8A09" w14:textId="77777777" w:rsidR="0036711F" w:rsidRDefault="00000000">
      <w:pPr>
        <w:pStyle w:val="afff3"/>
      </w:pPr>
      <w:r>
        <w:rPr>
          <w:rFonts w:hint="eastAsia"/>
        </w:rPr>
        <w:t>在卸料装置下部钢平台上安装测量设备。测量基准点定为卸料管下部悬挂的卸料装置</w:t>
      </w:r>
      <w:proofErr w:type="gramStart"/>
      <w:r>
        <w:rPr>
          <w:rFonts w:hint="eastAsia"/>
        </w:rPr>
        <w:t>底部钢</w:t>
      </w:r>
      <w:proofErr w:type="gramEnd"/>
      <w:r>
        <w:rPr>
          <w:rFonts w:hint="eastAsia"/>
        </w:rPr>
        <w:t>平台上，测量点位于卸料装置下端面。此部分属于常温环境，使用接触法测量反应堆压力容器底部轴向位移（含卸料管段）。</w:t>
      </w:r>
    </w:p>
    <w:p w14:paraId="6C0F551B" w14:textId="77777777" w:rsidR="0036711F" w:rsidRDefault="00000000">
      <w:pPr>
        <w:pStyle w:val="a5"/>
        <w:spacing w:before="156" w:after="156"/>
      </w:pPr>
      <w:r>
        <w:rPr>
          <w:rFonts w:hint="eastAsia"/>
        </w:rPr>
        <w:t>反应堆压力容器倾斜度测量</w:t>
      </w:r>
    </w:p>
    <w:p w14:paraId="2340E4D9" w14:textId="77777777" w:rsidR="0036711F" w:rsidRDefault="00000000">
      <w:pPr>
        <w:pStyle w:val="afff3"/>
      </w:pPr>
      <w:r>
        <w:rPr>
          <w:rFonts w:hint="eastAsia"/>
        </w:rPr>
        <w:t>使用倾角仪进行测量，倾角</w:t>
      </w:r>
      <w:proofErr w:type="gramStart"/>
      <w:r>
        <w:rPr>
          <w:rFonts w:hint="eastAsia"/>
        </w:rPr>
        <w:t>仪固定</w:t>
      </w:r>
      <w:proofErr w:type="gramEnd"/>
      <w:r>
        <w:rPr>
          <w:rFonts w:hint="eastAsia"/>
        </w:rPr>
        <w:t>在卸料管下部悬挂的卸料装置上。在卸料装置互相垂直的两个平面上固定倾角仪。</w:t>
      </w:r>
    </w:p>
    <w:p w14:paraId="0B980C03" w14:textId="77777777" w:rsidR="0036711F" w:rsidRDefault="00000000">
      <w:pPr>
        <w:pStyle w:val="a5"/>
        <w:spacing w:before="156" w:after="156"/>
      </w:pPr>
      <w:r>
        <w:rPr>
          <w:rFonts w:hint="eastAsia"/>
        </w:rPr>
        <w:t>反应堆压力容器错位测量</w:t>
      </w:r>
    </w:p>
    <w:p w14:paraId="631184E3" w14:textId="77777777" w:rsidR="0036711F" w:rsidRDefault="00000000">
      <w:pPr>
        <w:pStyle w:val="afff3"/>
        <w:rPr>
          <w:rFonts w:ascii="Times New Roman"/>
          <w:color w:val="000000"/>
          <w:szCs w:val="21"/>
          <w:shd w:val="clear" w:color="auto" w:fill="FFFFFF"/>
        </w:rPr>
      </w:pPr>
      <w:r>
        <w:rPr>
          <w:rFonts w:ascii="Times New Roman" w:hint="eastAsia"/>
          <w:color w:val="000000"/>
          <w:szCs w:val="21"/>
          <w:shd w:val="clear" w:color="auto" w:fill="FFFFFF"/>
        </w:rPr>
        <w:t>使用垂线坐标仪进行测量，测量基准点定为卸料管下部悬挂的卸料装置</w:t>
      </w:r>
      <w:proofErr w:type="gramStart"/>
      <w:r>
        <w:rPr>
          <w:rFonts w:ascii="Times New Roman" w:hint="eastAsia"/>
          <w:color w:val="000000"/>
          <w:szCs w:val="21"/>
          <w:shd w:val="clear" w:color="auto" w:fill="FFFFFF"/>
        </w:rPr>
        <w:t>底部钢</w:t>
      </w:r>
      <w:proofErr w:type="gramEnd"/>
      <w:r>
        <w:rPr>
          <w:rFonts w:ascii="Times New Roman" w:hint="eastAsia"/>
          <w:color w:val="000000"/>
          <w:szCs w:val="21"/>
          <w:shd w:val="clear" w:color="auto" w:fill="FFFFFF"/>
        </w:rPr>
        <w:t>平台上，测量点位于卸料装置下端面。</w:t>
      </w:r>
    </w:p>
    <w:p w14:paraId="3223E257" w14:textId="77777777" w:rsidR="0036711F" w:rsidRDefault="00000000">
      <w:pPr>
        <w:pStyle w:val="a5"/>
        <w:spacing w:before="156" w:after="156"/>
      </w:pPr>
      <w:r>
        <w:rPr>
          <w:rFonts w:hint="eastAsia"/>
        </w:rPr>
        <w:t>蒸汽发生器壳体径向变形测量</w:t>
      </w:r>
    </w:p>
    <w:p w14:paraId="25AEF055" w14:textId="77777777" w:rsidR="0036711F" w:rsidRDefault="00000000">
      <w:pPr>
        <w:pStyle w:val="afff3"/>
      </w:pPr>
      <w:r>
        <w:rPr>
          <w:rFonts w:hint="eastAsia"/>
        </w:rPr>
        <w:t>测量设备分别固定在4个蒸汽发生器承重</w:t>
      </w:r>
      <w:proofErr w:type="gramStart"/>
      <w:r>
        <w:rPr>
          <w:rFonts w:hint="eastAsia"/>
        </w:rPr>
        <w:t>支承耳架径向</w:t>
      </w:r>
      <w:proofErr w:type="gramEnd"/>
      <w:r>
        <w:rPr>
          <w:rFonts w:hint="eastAsia"/>
        </w:rPr>
        <w:t>延长线的舱室壁面上。</w:t>
      </w:r>
      <w:r>
        <w:rPr>
          <w:rFonts w:ascii="Times New Roman" w:hint="eastAsia"/>
          <w:color w:val="000000"/>
          <w:szCs w:val="21"/>
          <w:shd w:val="clear" w:color="auto" w:fill="FFFFFF"/>
        </w:rPr>
        <w:t>用于蒸汽发生器壳体径向膨胀变形量测量。测量基准点为蒸汽发生器承重</w:t>
      </w:r>
      <w:proofErr w:type="gramStart"/>
      <w:r>
        <w:rPr>
          <w:rFonts w:ascii="Times New Roman" w:hint="eastAsia"/>
          <w:color w:val="000000"/>
          <w:szCs w:val="21"/>
          <w:shd w:val="clear" w:color="auto" w:fill="FFFFFF"/>
        </w:rPr>
        <w:t>支承周</w:t>
      </w:r>
      <w:proofErr w:type="gramEnd"/>
      <w:r>
        <w:rPr>
          <w:rFonts w:ascii="Times New Roman" w:hint="eastAsia"/>
          <w:color w:val="000000"/>
          <w:szCs w:val="21"/>
          <w:shd w:val="clear" w:color="auto" w:fill="FFFFFF"/>
        </w:rPr>
        <w:t>向的舱室壁上，测量点位于沿热气导管方向和垂直于热气导管方向的蒸汽发生器壳体筒体上。由于此区域在一回路热态试验期间环境温度超过了位移传感器允许使用的温度限值，因此需使用引线法将传感器固定在舱室壁上并采取合适的冷却</w:t>
      </w:r>
      <w:r>
        <w:rPr>
          <w:rFonts w:ascii="Times New Roman" w:hint="eastAsia"/>
          <w:color w:val="000000"/>
          <w:szCs w:val="21"/>
          <w:shd w:val="clear" w:color="auto" w:fill="FFFFFF"/>
        </w:rPr>
        <w:t>/</w:t>
      </w:r>
      <w:r>
        <w:rPr>
          <w:rFonts w:ascii="Times New Roman" w:hint="eastAsia"/>
          <w:color w:val="000000"/>
          <w:szCs w:val="21"/>
          <w:shd w:val="clear" w:color="auto" w:fill="FFFFFF"/>
        </w:rPr>
        <w:t>隔热方案，确保传感器的可靠运行。</w:t>
      </w:r>
    </w:p>
    <w:p w14:paraId="4346C6B8" w14:textId="77777777" w:rsidR="0036711F" w:rsidRDefault="00000000">
      <w:pPr>
        <w:pStyle w:val="a5"/>
        <w:spacing w:before="156" w:after="156"/>
      </w:pPr>
      <w:r>
        <w:rPr>
          <w:rFonts w:hint="eastAsia"/>
        </w:rPr>
        <w:t>蒸汽发生器上部轴向位移测量</w:t>
      </w:r>
    </w:p>
    <w:p w14:paraId="0D425285" w14:textId="77777777" w:rsidR="0036711F" w:rsidRDefault="00000000">
      <w:pPr>
        <w:pStyle w:val="afff3"/>
        <w:rPr>
          <w:rFonts w:ascii="Times New Roman"/>
          <w:color w:val="000000"/>
          <w:szCs w:val="21"/>
          <w:shd w:val="clear" w:color="auto" w:fill="FFFFFF"/>
        </w:rPr>
      </w:pPr>
      <w:r>
        <w:rPr>
          <w:rFonts w:ascii="Times New Roman" w:hint="eastAsia"/>
          <w:color w:val="000000"/>
          <w:szCs w:val="21"/>
          <w:shd w:val="clear" w:color="auto" w:fill="FFFFFF"/>
        </w:rPr>
        <w:t>在蒸汽发生器</w:t>
      </w:r>
      <w:proofErr w:type="gramStart"/>
      <w:r>
        <w:rPr>
          <w:rFonts w:ascii="Times New Roman" w:hint="eastAsia"/>
          <w:color w:val="000000"/>
          <w:szCs w:val="21"/>
          <w:shd w:val="clear" w:color="auto" w:fill="FFFFFF"/>
        </w:rPr>
        <w:t>上部主氦风机</w:t>
      </w:r>
      <w:proofErr w:type="gramEnd"/>
      <w:r>
        <w:rPr>
          <w:rFonts w:ascii="Times New Roman" w:hint="eastAsia"/>
          <w:color w:val="000000"/>
          <w:szCs w:val="21"/>
          <w:shd w:val="clear" w:color="auto" w:fill="FFFFFF"/>
        </w:rPr>
        <w:t>冷却器进水管所处的舱室壁上焊接悬臂梁，测量设备固定在悬臂梁上。测量基准点定为主氦风机顶盖上部冷却水管所处的舱室壁上，测量点</w:t>
      </w:r>
      <w:proofErr w:type="gramStart"/>
      <w:r>
        <w:rPr>
          <w:rFonts w:ascii="Times New Roman" w:hint="eastAsia"/>
          <w:color w:val="000000"/>
          <w:szCs w:val="21"/>
          <w:shd w:val="clear" w:color="auto" w:fill="FFFFFF"/>
        </w:rPr>
        <w:t>位于主氦风机</w:t>
      </w:r>
      <w:proofErr w:type="gramEnd"/>
      <w:r>
        <w:rPr>
          <w:rFonts w:ascii="Times New Roman" w:hint="eastAsia"/>
          <w:color w:val="000000"/>
          <w:szCs w:val="21"/>
          <w:shd w:val="clear" w:color="auto" w:fill="FFFFFF"/>
        </w:rPr>
        <w:t>顶盖上部冷却水管。此部分区域温度在一回路热态试验期间温度未超过传感器使用温度限值，</w:t>
      </w:r>
      <w:proofErr w:type="gramStart"/>
      <w:r>
        <w:rPr>
          <w:rFonts w:ascii="Times New Roman" w:hint="eastAsia"/>
          <w:color w:val="000000"/>
          <w:szCs w:val="21"/>
          <w:shd w:val="clear" w:color="auto" w:fill="FFFFFF"/>
        </w:rPr>
        <w:t>因此该此部分</w:t>
      </w:r>
      <w:proofErr w:type="gramEnd"/>
      <w:r>
        <w:rPr>
          <w:rFonts w:ascii="Times New Roman" w:hint="eastAsia"/>
          <w:color w:val="000000"/>
          <w:szCs w:val="21"/>
          <w:shd w:val="clear" w:color="auto" w:fill="FFFFFF"/>
        </w:rPr>
        <w:t>位移测量方法使用的是接触法测量。</w:t>
      </w:r>
    </w:p>
    <w:p w14:paraId="44646B58" w14:textId="77777777" w:rsidR="0036711F" w:rsidRDefault="00000000">
      <w:pPr>
        <w:pStyle w:val="a5"/>
        <w:spacing w:before="156" w:after="156"/>
      </w:pPr>
      <w:r>
        <w:rPr>
          <w:rFonts w:hint="eastAsia"/>
        </w:rPr>
        <w:t>蒸汽发生器下部轴向位移测量</w:t>
      </w:r>
    </w:p>
    <w:p w14:paraId="5B76DD31" w14:textId="77777777" w:rsidR="0036711F" w:rsidRDefault="00000000">
      <w:pPr>
        <w:pStyle w:val="afff3"/>
        <w:rPr>
          <w:rFonts w:ascii="Times New Roman"/>
          <w:color w:val="000000"/>
          <w:szCs w:val="21"/>
          <w:shd w:val="clear" w:color="auto" w:fill="FFFFFF"/>
        </w:rPr>
      </w:pPr>
      <w:r>
        <w:rPr>
          <w:rFonts w:ascii="Times New Roman" w:hint="eastAsia"/>
          <w:color w:val="000000"/>
          <w:szCs w:val="21"/>
          <w:shd w:val="clear" w:color="auto" w:fill="FFFFFF"/>
        </w:rPr>
        <w:t>在蒸汽发生器舱室</w:t>
      </w:r>
      <w:proofErr w:type="gramStart"/>
      <w:r>
        <w:rPr>
          <w:rFonts w:ascii="Times New Roman" w:hint="eastAsia"/>
          <w:color w:val="000000"/>
          <w:szCs w:val="21"/>
          <w:shd w:val="clear" w:color="auto" w:fill="FFFFFF"/>
        </w:rPr>
        <w:t>底部钢</w:t>
      </w:r>
      <w:proofErr w:type="gramEnd"/>
      <w:r>
        <w:rPr>
          <w:rFonts w:ascii="Times New Roman" w:hint="eastAsia"/>
          <w:color w:val="000000"/>
          <w:szCs w:val="21"/>
          <w:shd w:val="clear" w:color="auto" w:fill="FFFFFF"/>
        </w:rPr>
        <w:t>立柱上固定测量设备。测量基准点定为蒸汽发生器舱室底平台，测量点位于蒸汽发生器下封头给水管连接法兰。由于此区域在一回路热态试验期间环境温度超过了位移传感器允许使用的温度限值，因此需使用引线法将传感器固定在舱室壁上并采取合适的冷却</w:t>
      </w:r>
      <w:r>
        <w:rPr>
          <w:rFonts w:ascii="Times New Roman" w:hint="eastAsia"/>
          <w:color w:val="000000"/>
          <w:szCs w:val="21"/>
          <w:shd w:val="clear" w:color="auto" w:fill="FFFFFF"/>
        </w:rPr>
        <w:t>/</w:t>
      </w:r>
      <w:r>
        <w:rPr>
          <w:rFonts w:ascii="Times New Roman" w:hint="eastAsia"/>
          <w:color w:val="000000"/>
          <w:szCs w:val="21"/>
          <w:shd w:val="clear" w:color="auto" w:fill="FFFFFF"/>
        </w:rPr>
        <w:t>隔热方案，确保传感器的可靠运行。</w:t>
      </w:r>
    </w:p>
    <w:p w14:paraId="7A1092EA" w14:textId="77777777" w:rsidR="0036711F" w:rsidRDefault="00000000">
      <w:pPr>
        <w:pStyle w:val="a5"/>
        <w:spacing w:before="156" w:after="156"/>
      </w:pPr>
      <w:r>
        <w:rPr>
          <w:rFonts w:hint="eastAsia"/>
        </w:rPr>
        <w:t>蒸汽发生器水平位移测量</w:t>
      </w:r>
    </w:p>
    <w:p w14:paraId="68E10D59" w14:textId="77777777" w:rsidR="0036711F" w:rsidRDefault="00000000">
      <w:pPr>
        <w:pStyle w:val="afff3"/>
        <w:rPr>
          <w:rFonts w:ascii="Times New Roman"/>
          <w:color w:val="000000"/>
          <w:szCs w:val="21"/>
          <w:shd w:val="clear" w:color="auto" w:fill="FFFFFF"/>
        </w:rPr>
      </w:pPr>
      <w:r>
        <w:rPr>
          <w:rFonts w:ascii="Times New Roman" w:hint="eastAsia"/>
          <w:color w:val="000000"/>
          <w:szCs w:val="21"/>
          <w:shd w:val="clear" w:color="auto" w:fill="FFFFFF"/>
        </w:rPr>
        <w:t>在沿主蒸汽管道水平面上安装固定支架，测量设备固定在支架上。测量基准点位于主蒸汽管道夹层间地面上，测量点位于主蒸汽管道立管段上。此区域为常温环境，采用接触法测量蒸汽发生器水平位移（</w:t>
      </w:r>
      <w:proofErr w:type="gramStart"/>
      <w:r>
        <w:rPr>
          <w:rFonts w:ascii="Times New Roman" w:hint="eastAsia"/>
          <w:color w:val="000000"/>
          <w:szCs w:val="21"/>
          <w:shd w:val="clear" w:color="auto" w:fill="FFFFFF"/>
        </w:rPr>
        <w:t>含主蒸汽</w:t>
      </w:r>
      <w:proofErr w:type="gramEnd"/>
      <w:r>
        <w:rPr>
          <w:rFonts w:ascii="Times New Roman" w:hint="eastAsia"/>
          <w:color w:val="000000"/>
          <w:szCs w:val="21"/>
          <w:shd w:val="clear" w:color="auto" w:fill="FFFFFF"/>
        </w:rPr>
        <w:t>连接管水平段）。</w:t>
      </w:r>
    </w:p>
    <w:p w14:paraId="1CC9F05E" w14:textId="77777777" w:rsidR="0036711F" w:rsidRDefault="00000000">
      <w:pPr>
        <w:pStyle w:val="a5"/>
        <w:spacing w:before="156" w:after="156"/>
      </w:pPr>
      <w:r>
        <w:rPr>
          <w:rFonts w:hint="eastAsia"/>
        </w:rPr>
        <w:t>测量过程</w:t>
      </w:r>
    </w:p>
    <w:p w14:paraId="0A17023F" w14:textId="77777777" w:rsidR="0036711F" w:rsidRDefault="00000000">
      <w:pPr>
        <w:pStyle w:val="afffffff5"/>
        <w:ind w:firstLine="420"/>
        <w:rPr>
          <w:rFonts w:ascii="Times New Roman"/>
        </w:rPr>
      </w:pPr>
      <w:r>
        <w:rPr>
          <w:rFonts w:ascii="Times New Roman" w:hint="eastAsia"/>
        </w:rPr>
        <w:lastRenderedPageBreak/>
        <w:t>一回路压力容器位移测量在一回路系统冷态</w:t>
      </w:r>
      <w:proofErr w:type="gramStart"/>
      <w:r>
        <w:rPr>
          <w:rFonts w:ascii="Times New Roman" w:hint="eastAsia"/>
        </w:rPr>
        <w:t>功试验</w:t>
      </w:r>
      <w:proofErr w:type="gramEnd"/>
      <w:r>
        <w:rPr>
          <w:rFonts w:ascii="Times New Roman" w:hint="eastAsia"/>
        </w:rPr>
        <w:t>和一回路系统热态功能试验期间实施，测量开始前根据一回路系统压力和各测点附近容器体温度确定测量基准点并定义初始压力和初始温度值，一回路系统压力（冷态试验）或温度（热态试验）降回为初始值时结束测量。</w:t>
      </w:r>
    </w:p>
    <w:p w14:paraId="2FBDD1ED" w14:textId="77777777" w:rsidR="0036711F" w:rsidRDefault="00000000">
      <w:pPr>
        <w:pStyle w:val="afffffff5"/>
        <w:spacing w:before="78" w:after="78"/>
        <w:ind w:firstLine="420"/>
        <w:rPr>
          <w:rFonts w:ascii="Times New Roman"/>
        </w:rPr>
      </w:pPr>
      <w:r>
        <w:rPr>
          <w:rFonts w:ascii="Times New Roman" w:hint="eastAsia"/>
        </w:rPr>
        <w:t>位移测量数据采用全自动采集系统进行记录，可根据需要调整数据采集频率，在压力或温度变化区段位移测量频率可适当降低，满足趋势数据记录即可，在保压或保温区段调整测量频率应提高，尽可能采集充分的数据用于计算分析。最终采集数据绘制成趋势图展现各位移测点的变化过程。</w:t>
      </w:r>
    </w:p>
    <w:p w14:paraId="202B3CED" w14:textId="77777777" w:rsidR="0036711F" w:rsidRDefault="00000000">
      <w:pPr>
        <w:pStyle w:val="a4"/>
        <w:spacing w:before="312" w:after="312"/>
        <w:ind w:left="0"/>
      </w:pPr>
      <w:bookmarkStart w:id="75" w:name="_Toc112074792"/>
      <w:bookmarkStart w:id="76" w:name="_Toc120787845"/>
      <w:r>
        <w:rPr>
          <w:rFonts w:hint="eastAsia"/>
        </w:rPr>
        <w:t>测量设备</w:t>
      </w:r>
      <w:bookmarkEnd w:id="75"/>
      <w:bookmarkEnd w:id="76"/>
    </w:p>
    <w:p w14:paraId="35CD230B" w14:textId="77777777" w:rsidR="0036711F" w:rsidRDefault="00000000">
      <w:pPr>
        <w:pStyle w:val="a5"/>
        <w:spacing w:before="156" w:after="156"/>
      </w:pPr>
      <w:r>
        <w:rPr>
          <w:rFonts w:hint="eastAsia"/>
        </w:rPr>
        <w:t>高温位移传感器</w:t>
      </w:r>
    </w:p>
    <w:p w14:paraId="19C639C3" w14:textId="77777777" w:rsidR="0036711F" w:rsidRDefault="00000000">
      <w:pPr>
        <w:pStyle w:val="110"/>
        <w:spacing w:line="240" w:lineRule="auto"/>
        <w:ind w:firstLine="420"/>
        <w:rPr>
          <w:sz w:val="21"/>
          <w:szCs w:val="21"/>
        </w:rPr>
      </w:pPr>
      <w:r>
        <w:rPr>
          <w:rFonts w:hint="eastAsia"/>
          <w:sz w:val="21"/>
          <w:szCs w:val="21"/>
        </w:rPr>
        <w:t>最低使用温度限值应不低于</w:t>
      </w:r>
      <w:r>
        <w:rPr>
          <w:rFonts w:hint="eastAsia"/>
          <w:sz w:val="21"/>
          <w:szCs w:val="21"/>
        </w:rPr>
        <w:t>200</w:t>
      </w:r>
      <w:r>
        <w:rPr>
          <w:rFonts w:hint="eastAsia"/>
          <w:sz w:val="21"/>
          <w:szCs w:val="21"/>
        </w:rPr>
        <w:t>℃，主要用于环境温度高于</w:t>
      </w:r>
      <w:r>
        <w:rPr>
          <w:rFonts w:hint="eastAsia"/>
          <w:sz w:val="21"/>
          <w:szCs w:val="21"/>
        </w:rPr>
        <w:t>150</w:t>
      </w:r>
      <w:r>
        <w:rPr>
          <w:rFonts w:hint="eastAsia"/>
          <w:sz w:val="21"/>
          <w:szCs w:val="21"/>
        </w:rPr>
        <w:t>℃的位移测量，测量精度不低于</w:t>
      </w:r>
      <w:r>
        <w:rPr>
          <w:rFonts w:ascii="宋体" w:hAnsi="宋体" w:hint="eastAsia"/>
          <w:sz w:val="21"/>
          <w:szCs w:val="21"/>
        </w:rPr>
        <w:t>±</w:t>
      </w:r>
      <w:r>
        <w:rPr>
          <w:rFonts w:hint="eastAsia"/>
          <w:sz w:val="21"/>
          <w:szCs w:val="21"/>
        </w:rPr>
        <w:t>0.1mm</w:t>
      </w:r>
      <w:r>
        <w:rPr>
          <w:rFonts w:hint="eastAsia"/>
          <w:sz w:val="21"/>
          <w:szCs w:val="21"/>
        </w:rPr>
        <w:t>。</w:t>
      </w:r>
    </w:p>
    <w:p w14:paraId="64A29C5E" w14:textId="77777777" w:rsidR="0036711F" w:rsidRDefault="00000000">
      <w:pPr>
        <w:pStyle w:val="a5"/>
        <w:spacing w:before="156" w:after="156"/>
      </w:pPr>
      <w:r>
        <w:rPr>
          <w:rFonts w:hint="eastAsia"/>
        </w:rPr>
        <w:t>常温位移传感器</w:t>
      </w:r>
    </w:p>
    <w:p w14:paraId="4D55BAA2" w14:textId="77777777" w:rsidR="0036711F" w:rsidRDefault="00000000">
      <w:pPr>
        <w:pStyle w:val="110"/>
        <w:spacing w:line="240" w:lineRule="auto"/>
        <w:ind w:firstLine="420"/>
        <w:rPr>
          <w:sz w:val="21"/>
          <w:szCs w:val="21"/>
        </w:rPr>
      </w:pPr>
      <w:r>
        <w:rPr>
          <w:rFonts w:hint="eastAsia"/>
          <w:sz w:val="21"/>
          <w:szCs w:val="21"/>
        </w:rPr>
        <w:t>最低使用温度限值应不低于</w:t>
      </w:r>
      <w:r>
        <w:rPr>
          <w:rFonts w:hint="eastAsia"/>
          <w:sz w:val="21"/>
          <w:szCs w:val="21"/>
        </w:rPr>
        <w:t>150</w:t>
      </w:r>
      <w:r>
        <w:rPr>
          <w:rFonts w:hint="eastAsia"/>
          <w:sz w:val="21"/>
          <w:szCs w:val="21"/>
        </w:rPr>
        <w:t>℃，主要用于环境温度低于</w:t>
      </w:r>
      <w:r>
        <w:rPr>
          <w:rFonts w:hint="eastAsia"/>
          <w:sz w:val="21"/>
          <w:szCs w:val="21"/>
        </w:rPr>
        <w:t>150</w:t>
      </w:r>
      <w:r>
        <w:rPr>
          <w:rFonts w:hint="eastAsia"/>
          <w:sz w:val="21"/>
          <w:szCs w:val="21"/>
        </w:rPr>
        <w:t>℃的位移测量，测量精度不低于</w:t>
      </w:r>
      <w:r>
        <w:rPr>
          <w:rFonts w:ascii="宋体" w:hAnsi="宋体" w:hint="eastAsia"/>
          <w:sz w:val="21"/>
          <w:szCs w:val="21"/>
        </w:rPr>
        <w:t>±</w:t>
      </w:r>
      <w:r>
        <w:rPr>
          <w:rFonts w:hint="eastAsia"/>
          <w:sz w:val="21"/>
          <w:szCs w:val="21"/>
        </w:rPr>
        <w:t>0.1mm</w:t>
      </w:r>
      <w:r>
        <w:rPr>
          <w:rFonts w:hint="eastAsia"/>
          <w:sz w:val="21"/>
          <w:szCs w:val="21"/>
        </w:rPr>
        <w:t>。</w:t>
      </w:r>
    </w:p>
    <w:p w14:paraId="6CE5B5AF" w14:textId="77777777" w:rsidR="0036711F" w:rsidRDefault="00000000">
      <w:pPr>
        <w:pStyle w:val="a5"/>
        <w:spacing w:before="156" w:after="156"/>
      </w:pPr>
      <w:r>
        <w:rPr>
          <w:rFonts w:hint="eastAsia"/>
        </w:rPr>
        <w:t>倾角仪</w:t>
      </w:r>
    </w:p>
    <w:p w14:paraId="4377FCCD" w14:textId="77777777" w:rsidR="0036711F" w:rsidRDefault="00000000">
      <w:pPr>
        <w:pStyle w:val="110"/>
        <w:spacing w:line="240" w:lineRule="auto"/>
        <w:ind w:firstLine="420"/>
        <w:rPr>
          <w:sz w:val="21"/>
          <w:szCs w:val="21"/>
        </w:rPr>
      </w:pPr>
      <w:r>
        <w:rPr>
          <w:rFonts w:hint="eastAsia"/>
          <w:sz w:val="21"/>
          <w:szCs w:val="21"/>
        </w:rPr>
        <w:t>量程为</w:t>
      </w:r>
      <w:r>
        <w:rPr>
          <w:rFonts w:hint="eastAsia"/>
          <w:sz w:val="21"/>
          <w:szCs w:val="21"/>
        </w:rPr>
        <w:t>-15</w:t>
      </w:r>
      <w:r>
        <w:rPr>
          <w:rFonts w:hint="eastAsia"/>
          <w:sz w:val="21"/>
          <w:szCs w:val="21"/>
        </w:rPr>
        <w:t>°</w:t>
      </w:r>
      <w:r>
        <w:rPr>
          <w:rFonts w:hint="eastAsia"/>
          <w:sz w:val="21"/>
          <w:szCs w:val="21"/>
        </w:rPr>
        <w:t>~+15</w:t>
      </w:r>
      <w:r>
        <w:rPr>
          <w:rFonts w:hint="eastAsia"/>
          <w:sz w:val="21"/>
          <w:szCs w:val="21"/>
        </w:rPr>
        <w:t>°，测量精度为</w:t>
      </w:r>
      <w:r>
        <w:rPr>
          <w:rFonts w:hint="eastAsia"/>
          <w:sz w:val="21"/>
          <w:szCs w:val="21"/>
        </w:rPr>
        <w:t>0.1%F</w:t>
      </w:r>
      <w:r>
        <w:rPr>
          <w:sz w:val="21"/>
          <w:szCs w:val="21"/>
        </w:rPr>
        <w:t>·</w:t>
      </w:r>
      <w:r>
        <w:rPr>
          <w:rFonts w:hint="eastAsia"/>
          <w:sz w:val="21"/>
          <w:szCs w:val="21"/>
        </w:rPr>
        <w:t>S</w:t>
      </w:r>
      <w:r>
        <w:rPr>
          <w:rFonts w:hint="eastAsia"/>
          <w:sz w:val="21"/>
          <w:szCs w:val="21"/>
        </w:rPr>
        <w:t>。</w:t>
      </w:r>
    </w:p>
    <w:p w14:paraId="6D2A129F" w14:textId="77777777" w:rsidR="0036711F" w:rsidRDefault="00000000">
      <w:pPr>
        <w:pStyle w:val="a5"/>
        <w:spacing w:before="156" w:after="156"/>
      </w:pPr>
      <w:r>
        <w:rPr>
          <w:rFonts w:hint="eastAsia"/>
        </w:rPr>
        <w:t>垂线坐标仪</w:t>
      </w:r>
    </w:p>
    <w:p w14:paraId="021948EA" w14:textId="77777777" w:rsidR="0036711F" w:rsidRDefault="00000000">
      <w:pPr>
        <w:pStyle w:val="110"/>
        <w:spacing w:line="240" w:lineRule="auto"/>
        <w:ind w:firstLine="420"/>
        <w:rPr>
          <w:sz w:val="21"/>
          <w:szCs w:val="21"/>
        </w:rPr>
      </w:pPr>
      <w:r>
        <w:rPr>
          <w:rFonts w:hint="eastAsia"/>
          <w:sz w:val="21"/>
          <w:szCs w:val="21"/>
        </w:rPr>
        <w:t>X</w:t>
      </w:r>
      <w:r>
        <w:rPr>
          <w:rFonts w:hint="eastAsia"/>
          <w:sz w:val="21"/>
          <w:szCs w:val="21"/>
        </w:rPr>
        <w:t>向量程不低于</w:t>
      </w:r>
      <w:r>
        <w:rPr>
          <w:rFonts w:hint="eastAsia"/>
          <w:sz w:val="21"/>
          <w:szCs w:val="21"/>
        </w:rPr>
        <w:t>30mm</w:t>
      </w:r>
      <w:r>
        <w:rPr>
          <w:rFonts w:hint="eastAsia"/>
          <w:sz w:val="21"/>
          <w:szCs w:val="21"/>
        </w:rPr>
        <w:t>，</w:t>
      </w:r>
      <w:r>
        <w:rPr>
          <w:rFonts w:hint="eastAsia"/>
          <w:sz w:val="21"/>
          <w:szCs w:val="21"/>
        </w:rPr>
        <w:t>Y</w:t>
      </w:r>
      <w:r>
        <w:rPr>
          <w:rFonts w:hint="eastAsia"/>
          <w:sz w:val="21"/>
          <w:szCs w:val="21"/>
        </w:rPr>
        <w:t>向量程不低于</w:t>
      </w:r>
      <w:r>
        <w:rPr>
          <w:rFonts w:hint="eastAsia"/>
          <w:sz w:val="21"/>
          <w:szCs w:val="21"/>
        </w:rPr>
        <w:t>30mm</w:t>
      </w:r>
      <w:r>
        <w:rPr>
          <w:rFonts w:hint="eastAsia"/>
          <w:sz w:val="21"/>
          <w:szCs w:val="21"/>
        </w:rPr>
        <w:t>，测量精度不低于</w:t>
      </w:r>
      <w:r>
        <w:rPr>
          <w:rFonts w:ascii="宋体" w:hAnsi="宋体" w:hint="eastAsia"/>
          <w:sz w:val="21"/>
          <w:szCs w:val="21"/>
        </w:rPr>
        <w:t>±</w:t>
      </w:r>
      <w:r>
        <w:rPr>
          <w:rFonts w:hint="eastAsia"/>
          <w:sz w:val="21"/>
          <w:szCs w:val="21"/>
        </w:rPr>
        <w:t>0.1mm</w:t>
      </w:r>
      <w:r>
        <w:rPr>
          <w:rFonts w:hint="eastAsia"/>
          <w:sz w:val="21"/>
          <w:szCs w:val="21"/>
        </w:rPr>
        <w:t>。</w:t>
      </w:r>
    </w:p>
    <w:p w14:paraId="1F0EE2E5" w14:textId="77777777" w:rsidR="0036711F" w:rsidRDefault="00000000">
      <w:pPr>
        <w:pStyle w:val="a5"/>
        <w:spacing w:before="156" w:after="156"/>
      </w:pPr>
      <w:r>
        <w:rPr>
          <w:rFonts w:hint="eastAsia"/>
        </w:rPr>
        <w:t>数据采集设备</w:t>
      </w:r>
    </w:p>
    <w:p w14:paraId="19233347" w14:textId="77777777" w:rsidR="0036711F" w:rsidRDefault="00000000">
      <w:pPr>
        <w:pStyle w:val="110"/>
        <w:spacing w:line="240" w:lineRule="auto"/>
        <w:ind w:firstLine="420"/>
        <w:rPr>
          <w:sz w:val="21"/>
          <w:szCs w:val="21"/>
        </w:rPr>
      </w:pPr>
      <w:r>
        <w:rPr>
          <w:rFonts w:hint="eastAsia"/>
          <w:sz w:val="21"/>
          <w:szCs w:val="21"/>
        </w:rPr>
        <w:t>可自定义采集频率，可通过配套软件与计算机实现交互，存储采集数据于设备内存。</w:t>
      </w:r>
    </w:p>
    <w:p w14:paraId="7672EB3A" w14:textId="77777777" w:rsidR="0036711F" w:rsidRDefault="00000000">
      <w:pPr>
        <w:pStyle w:val="a4"/>
        <w:spacing w:before="312" w:after="312"/>
        <w:ind w:left="0"/>
      </w:pPr>
      <w:bookmarkStart w:id="77" w:name="_Toc112074793"/>
      <w:bookmarkStart w:id="78" w:name="_Toc120787846"/>
      <w:r>
        <w:rPr>
          <w:rFonts w:hint="eastAsia"/>
        </w:rPr>
        <w:t>结果评价</w:t>
      </w:r>
      <w:bookmarkEnd w:id="77"/>
      <w:bookmarkEnd w:id="78"/>
    </w:p>
    <w:p w14:paraId="31B7185E" w14:textId="77777777" w:rsidR="0036711F" w:rsidRDefault="00000000">
      <w:pPr>
        <w:pStyle w:val="a5"/>
        <w:spacing w:before="156" w:after="156"/>
      </w:pPr>
      <w:r>
        <w:rPr>
          <w:rFonts w:hint="eastAsia"/>
        </w:rPr>
        <w:t>筒体径向膨胀</w:t>
      </w:r>
    </w:p>
    <w:p w14:paraId="582E9135" w14:textId="77777777" w:rsidR="0036711F" w:rsidRDefault="00000000">
      <w:pPr>
        <w:pStyle w:val="110"/>
        <w:spacing w:line="240" w:lineRule="auto"/>
        <w:ind w:firstLine="420"/>
        <w:rPr>
          <w:sz w:val="21"/>
          <w:szCs w:val="21"/>
        </w:rPr>
      </w:pPr>
      <w:r>
        <w:rPr>
          <w:rFonts w:hint="eastAsia"/>
          <w:sz w:val="21"/>
          <w:szCs w:val="21"/>
        </w:rPr>
        <w:t>反应堆压力容器和蒸汽发生器</w:t>
      </w:r>
      <w:proofErr w:type="gramStart"/>
      <w:r>
        <w:rPr>
          <w:rFonts w:hint="eastAsia"/>
          <w:sz w:val="21"/>
          <w:szCs w:val="21"/>
        </w:rPr>
        <w:t>外壳周</w:t>
      </w:r>
      <w:proofErr w:type="gramEnd"/>
      <w:r>
        <w:rPr>
          <w:rFonts w:hint="eastAsia"/>
          <w:sz w:val="21"/>
          <w:szCs w:val="21"/>
        </w:rPr>
        <w:t>向位移测量值随一回路压力、温度变化趋势相同，</w:t>
      </w:r>
      <w:r>
        <w:rPr>
          <w:rFonts w:hint="eastAsia"/>
          <w:sz w:val="21"/>
          <w:szCs w:val="21"/>
        </w:rPr>
        <w:t>4</w:t>
      </w:r>
      <w:r>
        <w:rPr>
          <w:rFonts w:hint="eastAsia"/>
          <w:sz w:val="21"/>
          <w:szCs w:val="21"/>
        </w:rPr>
        <w:t>个位移测点之间无明显偏差，</w:t>
      </w:r>
      <w:r>
        <w:rPr>
          <w:rFonts w:hint="eastAsia"/>
          <w:sz w:val="21"/>
          <w:szCs w:val="21"/>
        </w:rPr>
        <w:t>4</w:t>
      </w:r>
      <w:r>
        <w:rPr>
          <w:rFonts w:hint="eastAsia"/>
          <w:sz w:val="21"/>
          <w:szCs w:val="21"/>
        </w:rPr>
        <w:t>个位移测点平均值符合设计预期值。</w:t>
      </w:r>
    </w:p>
    <w:p w14:paraId="0D858DE7" w14:textId="77777777" w:rsidR="0036711F" w:rsidRDefault="00000000">
      <w:pPr>
        <w:pStyle w:val="a5"/>
        <w:spacing w:before="156" w:after="156"/>
      </w:pPr>
      <w:r>
        <w:rPr>
          <w:rFonts w:hint="eastAsia"/>
        </w:rPr>
        <w:t>筒体轴向膨胀</w:t>
      </w:r>
    </w:p>
    <w:p w14:paraId="57A17CC1" w14:textId="77777777" w:rsidR="0036711F" w:rsidRDefault="00000000">
      <w:pPr>
        <w:pStyle w:val="110"/>
        <w:spacing w:line="240" w:lineRule="auto"/>
        <w:ind w:firstLine="420"/>
        <w:rPr>
          <w:sz w:val="21"/>
          <w:szCs w:val="21"/>
        </w:rPr>
      </w:pPr>
      <w:r>
        <w:rPr>
          <w:rFonts w:hint="eastAsia"/>
          <w:sz w:val="21"/>
          <w:szCs w:val="21"/>
        </w:rPr>
        <w:t>反应堆压力容器和蒸汽发生器外壳轴向位移测量值随一回路压力、温度变化趋势相同，上、下位移平均值符合设计预期值。</w:t>
      </w:r>
    </w:p>
    <w:p w14:paraId="693BEDE6" w14:textId="77777777" w:rsidR="0036711F" w:rsidRDefault="00000000">
      <w:pPr>
        <w:pStyle w:val="a5"/>
        <w:spacing w:before="156" w:after="156"/>
      </w:pPr>
      <w:r>
        <w:rPr>
          <w:rFonts w:hint="eastAsia"/>
        </w:rPr>
        <w:t>反应堆压力容器倾斜</w:t>
      </w:r>
    </w:p>
    <w:p w14:paraId="3B227F13" w14:textId="77777777" w:rsidR="0036711F" w:rsidRDefault="00000000">
      <w:pPr>
        <w:pStyle w:val="110"/>
        <w:spacing w:line="240" w:lineRule="auto"/>
        <w:ind w:firstLine="420"/>
        <w:rPr>
          <w:sz w:val="21"/>
          <w:szCs w:val="21"/>
        </w:rPr>
      </w:pPr>
      <w:r>
        <w:rPr>
          <w:rFonts w:hint="eastAsia"/>
          <w:sz w:val="21"/>
          <w:szCs w:val="21"/>
        </w:rPr>
        <w:t>在整个测量过程中倾角仪输出结果应为“</w:t>
      </w:r>
      <w:r>
        <w:rPr>
          <w:rFonts w:hint="eastAsia"/>
          <w:sz w:val="21"/>
          <w:szCs w:val="21"/>
        </w:rPr>
        <w:t>0</w:t>
      </w:r>
      <w:r>
        <w:rPr>
          <w:rFonts w:hint="eastAsia"/>
          <w:sz w:val="21"/>
          <w:szCs w:val="21"/>
        </w:rPr>
        <w:t>”（不考虑仪表误差）。</w:t>
      </w:r>
    </w:p>
    <w:p w14:paraId="3571D2AC" w14:textId="77777777" w:rsidR="0036711F" w:rsidRDefault="00000000">
      <w:pPr>
        <w:pStyle w:val="a5"/>
        <w:spacing w:before="156" w:after="156"/>
      </w:pPr>
      <w:r>
        <w:rPr>
          <w:rFonts w:hint="eastAsia"/>
        </w:rPr>
        <w:t>反应堆压力容器错位</w:t>
      </w:r>
    </w:p>
    <w:p w14:paraId="6AABD0FF" w14:textId="77777777" w:rsidR="0036711F" w:rsidRDefault="00000000">
      <w:pPr>
        <w:pStyle w:val="110"/>
        <w:spacing w:line="240" w:lineRule="auto"/>
        <w:ind w:firstLine="420"/>
        <w:rPr>
          <w:sz w:val="21"/>
          <w:szCs w:val="21"/>
        </w:rPr>
      </w:pPr>
      <w:r>
        <w:rPr>
          <w:rFonts w:hint="eastAsia"/>
          <w:sz w:val="21"/>
          <w:szCs w:val="21"/>
        </w:rPr>
        <w:t>在整个测量过程中，反应堆压力容器轴线在</w:t>
      </w:r>
      <w:r>
        <w:rPr>
          <w:rFonts w:hint="eastAsia"/>
          <w:sz w:val="21"/>
          <w:szCs w:val="21"/>
        </w:rPr>
        <w:t>X</w:t>
      </w:r>
      <w:r>
        <w:rPr>
          <w:rFonts w:hint="eastAsia"/>
          <w:sz w:val="21"/>
          <w:szCs w:val="21"/>
        </w:rPr>
        <w:t>和</w:t>
      </w:r>
      <w:r>
        <w:rPr>
          <w:rFonts w:hint="eastAsia"/>
          <w:sz w:val="21"/>
          <w:szCs w:val="21"/>
        </w:rPr>
        <w:t>Y</w:t>
      </w:r>
      <w:r>
        <w:rPr>
          <w:rFonts w:hint="eastAsia"/>
          <w:sz w:val="21"/>
          <w:szCs w:val="21"/>
        </w:rPr>
        <w:t>方向位移值应为“</w:t>
      </w:r>
      <w:r>
        <w:rPr>
          <w:rFonts w:hint="eastAsia"/>
          <w:sz w:val="21"/>
          <w:szCs w:val="21"/>
        </w:rPr>
        <w:t>0</w:t>
      </w:r>
      <w:r>
        <w:rPr>
          <w:rFonts w:hint="eastAsia"/>
          <w:sz w:val="21"/>
          <w:szCs w:val="21"/>
        </w:rPr>
        <w:t>”（不考虑仪表误差）。</w:t>
      </w:r>
    </w:p>
    <w:p w14:paraId="5C7DAF89" w14:textId="77777777" w:rsidR="0036711F" w:rsidRDefault="00000000">
      <w:pPr>
        <w:pStyle w:val="a5"/>
        <w:spacing w:before="156" w:after="156"/>
      </w:pPr>
      <w:r>
        <w:rPr>
          <w:rFonts w:hint="eastAsia"/>
        </w:rPr>
        <w:lastRenderedPageBreak/>
        <w:t>蒸汽发生器水平位移</w:t>
      </w:r>
    </w:p>
    <w:p w14:paraId="5CC3FFFF" w14:textId="77777777" w:rsidR="0036711F" w:rsidRDefault="00000000">
      <w:pPr>
        <w:pStyle w:val="110"/>
        <w:spacing w:line="240" w:lineRule="auto"/>
        <w:ind w:firstLine="420"/>
        <w:rPr>
          <w:sz w:val="21"/>
          <w:szCs w:val="21"/>
        </w:rPr>
      </w:pPr>
      <w:r>
        <w:rPr>
          <w:rFonts w:hint="eastAsia"/>
          <w:sz w:val="21"/>
          <w:szCs w:val="21"/>
        </w:rPr>
        <w:t>在热态试验工况下，一回路系统达到最高试验温度维持稳定的情况下，蒸汽发生器实际水平位移值应不超过预期位移值的</w:t>
      </w:r>
      <w:r>
        <w:rPr>
          <w:rFonts w:ascii="宋体" w:hAnsi="宋体" w:hint="eastAsia"/>
          <w:sz w:val="21"/>
          <w:szCs w:val="21"/>
        </w:rPr>
        <w:t>±</w:t>
      </w:r>
      <w:r>
        <w:rPr>
          <w:rFonts w:hint="eastAsia"/>
          <w:sz w:val="21"/>
          <w:szCs w:val="21"/>
        </w:rPr>
        <w:t>10%</w:t>
      </w:r>
      <w:r>
        <w:rPr>
          <w:rFonts w:hint="eastAsia"/>
          <w:sz w:val="21"/>
          <w:szCs w:val="21"/>
        </w:rPr>
        <w:t>。</w:t>
      </w:r>
    </w:p>
    <w:p w14:paraId="6640C2AF" w14:textId="77777777" w:rsidR="0036711F" w:rsidRDefault="00000000">
      <w:pPr>
        <w:pStyle w:val="a5"/>
        <w:spacing w:before="156" w:after="156"/>
      </w:pPr>
      <w:r>
        <w:rPr>
          <w:rFonts w:hint="eastAsia"/>
        </w:rPr>
        <w:t>蒸汽发生器倾斜</w:t>
      </w:r>
    </w:p>
    <w:p w14:paraId="5D79A6BD" w14:textId="77777777" w:rsidR="0036711F" w:rsidRDefault="00000000">
      <w:pPr>
        <w:pStyle w:val="110"/>
        <w:spacing w:line="240" w:lineRule="auto"/>
        <w:ind w:firstLine="420"/>
        <w:rPr>
          <w:sz w:val="21"/>
          <w:szCs w:val="21"/>
        </w:rPr>
      </w:pPr>
      <w:r>
        <w:rPr>
          <w:rFonts w:hint="eastAsia"/>
          <w:sz w:val="21"/>
          <w:szCs w:val="21"/>
        </w:rPr>
        <w:t>在整个测试过程中，垂直于蒸汽发生器轴线平面测量结果的差值应为“</w:t>
      </w:r>
      <w:r>
        <w:rPr>
          <w:rFonts w:hint="eastAsia"/>
          <w:sz w:val="21"/>
          <w:szCs w:val="21"/>
        </w:rPr>
        <w:t>0</w:t>
      </w:r>
      <w:r>
        <w:rPr>
          <w:rFonts w:hint="eastAsia"/>
          <w:sz w:val="21"/>
          <w:szCs w:val="21"/>
        </w:rPr>
        <w:t>”（不考虑仪表误差）。</w:t>
      </w:r>
    </w:p>
    <w:p w14:paraId="1EFE8178" w14:textId="77777777" w:rsidR="0036711F" w:rsidRDefault="00000000">
      <w:pPr>
        <w:pStyle w:val="a4"/>
        <w:spacing w:before="312" w:after="312"/>
        <w:ind w:left="0"/>
      </w:pPr>
      <w:bookmarkStart w:id="79" w:name="_Toc120787847"/>
      <w:bookmarkStart w:id="80" w:name="_Toc112074794"/>
      <w:r>
        <w:rPr>
          <w:rFonts w:hint="eastAsia"/>
        </w:rPr>
        <w:t>结果记录及报告</w:t>
      </w:r>
      <w:bookmarkEnd w:id="79"/>
      <w:bookmarkEnd w:id="80"/>
    </w:p>
    <w:p w14:paraId="24B9A626" w14:textId="77777777" w:rsidR="0036711F" w:rsidRDefault="00000000">
      <w:pPr>
        <w:pStyle w:val="a5"/>
        <w:spacing w:before="156" w:after="156"/>
      </w:pPr>
      <w:r>
        <w:rPr>
          <w:rFonts w:hint="eastAsia"/>
        </w:rPr>
        <w:t>结果记录</w:t>
      </w:r>
    </w:p>
    <w:p w14:paraId="0127B336" w14:textId="77777777" w:rsidR="0036711F" w:rsidRDefault="00000000">
      <w:pPr>
        <w:pStyle w:val="110"/>
        <w:spacing w:line="240" w:lineRule="auto"/>
        <w:ind w:firstLine="420"/>
        <w:rPr>
          <w:sz w:val="21"/>
          <w:szCs w:val="21"/>
        </w:rPr>
      </w:pPr>
      <w:r>
        <w:rPr>
          <w:rFonts w:hint="eastAsia"/>
          <w:sz w:val="21"/>
          <w:szCs w:val="21"/>
        </w:rPr>
        <w:t>试验结果记录应包括：机组压力</w:t>
      </w:r>
      <w:r>
        <w:rPr>
          <w:rFonts w:hint="eastAsia"/>
          <w:sz w:val="21"/>
          <w:szCs w:val="21"/>
        </w:rPr>
        <w:t>/</w:t>
      </w:r>
      <w:r>
        <w:rPr>
          <w:rFonts w:hint="eastAsia"/>
          <w:sz w:val="21"/>
          <w:szCs w:val="21"/>
        </w:rPr>
        <w:t>温度、记录时间、测点名称、位移测量结果、记录人、复核人等信息。</w:t>
      </w:r>
    </w:p>
    <w:p w14:paraId="6B12C2F5" w14:textId="77777777" w:rsidR="0036711F" w:rsidRDefault="00000000">
      <w:pPr>
        <w:pStyle w:val="110"/>
        <w:spacing w:line="240" w:lineRule="auto"/>
        <w:ind w:firstLine="420"/>
        <w:rPr>
          <w:sz w:val="21"/>
          <w:szCs w:val="21"/>
        </w:rPr>
      </w:pPr>
      <w:r>
        <w:rPr>
          <w:rFonts w:hint="eastAsia"/>
          <w:sz w:val="21"/>
          <w:szCs w:val="21"/>
        </w:rPr>
        <w:t>一回路压力容器位移测量记录可参考附录</w:t>
      </w:r>
      <w:r>
        <w:rPr>
          <w:rFonts w:hint="eastAsia"/>
          <w:sz w:val="21"/>
          <w:szCs w:val="21"/>
        </w:rPr>
        <w:t>A</w:t>
      </w:r>
      <w:r>
        <w:rPr>
          <w:rFonts w:hint="eastAsia"/>
          <w:sz w:val="21"/>
          <w:szCs w:val="21"/>
        </w:rPr>
        <w:t>。该表格为参考表格，可根据实际情况，自制试验表格。</w:t>
      </w:r>
    </w:p>
    <w:p w14:paraId="49CE0E84" w14:textId="77777777" w:rsidR="0036711F" w:rsidRDefault="00000000">
      <w:pPr>
        <w:pStyle w:val="a5"/>
        <w:spacing w:before="156" w:after="156"/>
      </w:pPr>
      <w:r>
        <w:rPr>
          <w:rFonts w:hint="eastAsia"/>
        </w:rPr>
        <w:t>试验报告</w:t>
      </w:r>
    </w:p>
    <w:p w14:paraId="010FB759" w14:textId="77777777" w:rsidR="0036711F" w:rsidRDefault="00000000">
      <w:pPr>
        <w:pStyle w:val="110"/>
        <w:spacing w:line="240" w:lineRule="auto"/>
        <w:ind w:firstLine="420"/>
        <w:rPr>
          <w:sz w:val="21"/>
          <w:szCs w:val="21"/>
        </w:rPr>
      </w:pPr>
      <w:r>
        <w:rPr>
          <w:rFonts w:hint="eastAsia"/>
          <w:sz w:val="21"/>
          <w:szCs w:val="21"/>
        </w:rPr>
        <w:t>试验报告应包含如下内容：</w:t>
      </w:r>
    </w:p>
    <w:p w14:paraId="52F97931" w14:textId="11C325BD" w:rsidR="0036711F" w:rsidRDefault="00000000" w:rsidP="00EA438F">
      <w:pPr>
        <w:pStyle w:val="110"/>
        <w:numPr>
          <w:ilvl w:val="0"/>
          <w:numId w:val="22"/>
        </w:numPr>
        <w:spacing w:line="240" w:lineRule="auto"/>
        <w:ind w:firstLine="420"/>
        <w:rPr>
          <w:sz w:val="21"/>
          <w:szCs w:val="21"/>
        </w:rPr>
      </w:pPr>
      <w:r>
        <w:rPr>
          <w:rFonts w:hint="eastAsia"/>
          <w:sz w:val="21"/>
          <w:szCs w:val="21"/>
        </w:rPr>
        <w:t>测量目的与范围：</w:t>
      </w:r>
    </w:p>
    <w:p w14:paraId="47AB3EEB" w14:textId="30E49A30" w:rsidR="0036711F" w:rsidRDefault="00000000" w:rsidP="00EA438F">
      <w:pPr>
        <w:pStyle w:val="110"/>
        <w:numPr>
          <w:ilvl w:val="0"/>
          <w:numId w:val="23"/>
        </w:numPr>
        <w:spacing w:line="240" w:lineRule="auto"/>
        <w:ind w:firstLineChars="0"/>
        <w:rPr>
          <w:sz w:val="21"/>
          <w:szCs w:val="21"/>
        </w:rPr>
      </w:pPr>
      <w:r>
        <w:rPr>
          <w:rFonts w:hint="eastAsia"/>
          <w:sz w:val="21"/>
          <w:szCs w:val="21"/>
        </w:rPr>
        <w:t>测量目的；</w:t>
      </w:r>
    </w:p>
    <w:p w14:paraId="0F9994D1" w14:textId="448F8B59" w:rsidR="0036711F" w:rsidRDefault="00000000" w:rsidP="00EA438F">
      <w:pPr>
        <w:pStyle w:val="110"/>
        <w:numPr>
          <w:ilvl w:val="0"/>
          <w:numId w:val="23"/>
        </w:numPr>
        <w:spacing w:line="240" w:lineRule="auto"/>
        <w:ind w:firstLineChars="0"/>
        <w:rPr>
          <w:sz w:val="21"/>
          <w:szCs w:val="21"/>
        </w:rPr>
      </w:pPr>
      <w:r>
        <w:rPr>
          <w:rFonts w:hint="eastAsia"/>
          <w:sz w:val="21"/>
          <w:szCs w:val="21"/>
        </w:rPr>
        <w:t>测量范围。</w:t>
      </w:r>
    </w:p>
    <w:p w14:paraId="11EEC86E" w14:textId="18C9970D" w:rsidR="0036711F" w:rsidRDefault="00000000" w:rsidP="00EA438F">
      <w:pPr>
        <w:pStyle w:val="110"/>
        <w:numPr>
          <w:ilvl w:val="0"/>
          <w:numId w:val="22"/>
        </w:numPr>
        <w:spacing w:line="240" w:lineRule="auto"/>
        <w:ind w:firstLine="420"/>
        <w:rPr>
          <w:sz w:val="21"/>
          <w:szCs w:val="21"/>
        </w:rPr>
      </w:pPr>
      <w:r>
        <w:rPr>
          <w:rFonts w:hint="eastAsia"/>
          <w:sz w:val="21"/>
          <w:szCs w:val="21"/>
        </w:rPr>
        <w:t>相关文件：</w:t>
      </w:r>
    </w:p>
    <w:p w14:paraId="108BE7C6" w14:textId="13E68400" w:rsidR="0036711F" w:rsidRDefault="00000000" w:rsidP="00EA438F">
      <w:pPr>
        <w:pStyle w:val="110"/>
        <w:numPr>
          <w:ilvl w:val="0"/>
          <w:numId w:val="24"/>
        </w:numPr>
        <w:spacing w:line="240" w:lineRule="auto"/>
        <w:ind w:firstLineChars="0"/>
        <w:rPr>
          <w:sz w:val="21"/>
          <w:szCs w:val="21"/>
        </w:rPr>
      </w:pPr>
      <w:r>
        <w:rPr>
          <w:rFonts w:hint="eastAsia"/>
          <w:sz w:val="21"/>
          <w:szCs w:val="21"/>
        </w:rPr>
        <w:t>参考标准；</w:t>
      </w:r>
    </w:p>
    <w:p w14:paraId="6247592A" w14:textId="56E06004" w:rsidR="0036711F" w:rsidRDefault="00000000" w:rsidP="00EA438F">
      <w:pPr>
        <w:pStyle w:val="110"/>
        <w:numPr>
          <w:ilvl w:val="0"/>
          <w:numId w:val="24"/>
        </w:numPr>
        <w:spacing w:line="240" w:lineRule="auto"/>
        <w:ind w:firstLineChars="0"/>
        <w:rPr>
          <w:sz w:val="21"/>
          <w:szCs w:val="21"/>
        </w:rPr>
      </w:pPr>
      <w:r>
        <w:rPr>
          <w:rFonts w:hint="eastAsia"/>
          <w:sz w:val="21"/>
          <w:szCs w:val="21"/>
        </w:rPr>
        <w:t>相关方案与程序。</w:t>
      </w:r>
    </w:p>
    <w:p w14:paraId="66348FF9" w14:textId="0E7710AD" w:rsidR="0036711F" w:rsidRDefault="00000000" w:rsidP="00EA438F">
      <w:pPr>
        <w:pStyle w:val="110"/>
        <w:numPr>
          <w:ilvl w:val="0"/>
          <w:numId w:val="22"/>
        </w:numPr>
        <w:spacing w:line="240" w:lineRule="auto"/>
        <w:ind w:firstLine="420"/>
        <w:rPr>
          <w:sz w:val="21"/>
          <w:szCs w:val="21"/>
        </w:rPr>
      </w:pPr>
      <w:r>
        <w:rPr>
          <w:rFonts w:hint="eastAsia"/>
          <w:sz w:val="21"/>
          <w:szCs w:val="21"/>
        </w:rPr>
        <w:t>检测方法</w:t>
      </w:r>
    </w:p>
    <w:p w14:paraId="09843CFF" w14:textId="665AEFC1" w:rsidR="0036711F" w:rsidRDefault="00000000" w:rsidP="00EA438F">
      <w:pPr>
        <w:pStyle w:val="110"/>
        <w:numPr>
          <w:ilvl w:val="0"/>
          <w:numId w:val="25"/>
        </w:numPr>
        <w:spacing w:line="240" w:lineRule="auto"/>
        <w:ind w:firstLineChars="0"/>
        <w:rPr>
          <w:sz w:val="21"/>
          <w:szCs w:val="21"/>
        </w:rPr>
      </w:pPr>
      <w:r>
        <w:rPr>
          <w:rFonts w:hint="eastAsia"/>
          <w:sz w:val="21"/>
          <w:szCs w:val="21"/>
        </w:rPr>
        <w:t>测点布置原则；</w:t>
      </w:r>
    </w:p>
    <w:p w14:paraId="3124A794" w14:textId="6F45DD5C" w:rsidR="0036711F" w:rsidRDefault="00000000" w:rsidP="00EA438F">
      <w:pPr>
        <w:pStyle w:val="110"/>
        <w:numPr>
          <w:ilvl w:val="0"/>
          <w:numId w:val="25"/>
        </w:numPr>
        <w:spacing w:line="240" w:lineRule="auto"/>
        <w:ind w:firstLineChars="0"/>
        <w:rPr>
          <w:sz w:val="21"/>
          <w:szCs w:val="21"/>
        </w:rPr>
      </w:pPr>
      <w:r>
        <w:rPr>
          <w:rFonts w:hint="eastAsia"/>
          <w:sz w:val="21"/>
          <w:szCs w:val="21"/>
        </w:rPr>
        <w:t>传感器布置平面图。</w:t>
      </w:r>
    </w:p>
    <w:p w14:paraId="663DA14B" w14:textId="31BA19BF" w:rsidR="0036711F" w:rsidRDefault="00000000" w:rsidP="00EA438F">
      <w:pPr>
        <w:pStyle w:val="110"/>
        <w:numPr>
          <w:ilvl w:val="0"/>
          <w:numId w:val="22"/>
        </w:numPr>
        <w:spacing w:line="240" w:lineRule="auto"/>
        <w:ind w:firstLine="420"/>
        <w:rPr>
          <w:sz w:val="21"/>
          <w:szCs w:val="21"/>
        </w:rPr>
      </w:pPr>
      <w:r>
        <w:rPr>
          <w:rFonts w:hint="eastAsia"/>
          <w:sz w:val="21"/>
          <w:szCs w:val="21"/>
        </w:rPr>
        <w:t>测量结果：</w:t>
      </w:r>
    </w:p>
    <w:p w14:paraId="6561B3DA" w14:textId="36AC6462" w:rsidR="0036711F" w:rsidRDefault="00000000" w:rsidP="00EA438F">
      <w:pPr>
        <w:pStyle w:val="110"/>
        <w:numPr>
          <w:ilvl w:val="0"/>
          <w:numId w:val="26"/>
        </w:numPr>
        <w:spacing w:line="240" w:lineRule="auto"/>
        <w:ind w:firstLineChars="0"/>
        <w:rPr>
          <w:sz w:val="21"/>
          <w:szCs w:val="21"/>
        </w:rPr>
      </w:pPr>
      <w:r>
        <w:rPr>
          <w:rFonts w:hint="eastAsia"/>
          <w:sz w:val="21"/>
          <w:szCs w:val="21"/>
        </w:rPr>
        <w:t>位移变化趋势图；</w:t>
      </w:r>
    </w:p>
    <w:p w14:paraId="703DAAD4" w14:textId="57A9207C" w:rsidR="0036711F" w:rsidRDefault="00000000" w:rsidP="00EA438F">
      <w:pPr>
        <w:pStyle w:val="110"/>
        <w:numPr>
          <w:ilvl w:val="0"/>
          <w:numId w:val="26"/>
        </w:numPr>
        <w:spacing w:line="240" w:lineRule="auto"/>
        <w:ind w:firstLineChars="0"/>
        <w:rPr>
          <w:sz w:val="21"/>
          <w:szCs w:val="21"/>
        </w:rPr>
      </w:pPr>
      <w:r>
        <w:rPr>
          <w:rFonts w:hint="eastAsia"/>
          <w:sz w:val="21"/>
          <w:szCs w:val="21"/>
        </w:rPr>
        <w:t>保压或保温平台变形数据；</w:t>
      </w:r>
    </w:p>
    <w:p w14:paraId="08CF71CB" w14:textId="2FBCB31F" w:rsidR="0036711F" w:rsidRDefault="00000000" w:rsidP="00EA438F">
      <w:pPr>
        <w:pStyle w:val="110"/>
        <w:numPr>
          <w:ilvl w:val="0"/>
          <w:numId w:val="26"/>
        </w:numPr>
        <w:spacing w:line="240" w:lineRule="auto"/>
        <w:ind w:firstLineChars="0"/>
        <w:rPr>
          <w:sz w:val="21"/>
          <w:szCs w:val="21"/>
        </w:rPr>
      </w:pPr>
      <w:r>
        <w:rPr>
          <w:rFonts w:hint="eastAsia"/>
          <w:sz w:val="21"/>
          <w:szCs w:val="21"/>
        </w:rPr>
        <w:t>实测值与计算值比对；</w:t>
      </w:r>
    </w:p>
    <w:p w14:paraId="194D2615" w14:textId="605EF315" w:rsidR="0036711F" w:rsidRDefault="00000000" w:rsidP="00EA438F">
      <w:pPr>
        <w:pStyle w:val="110"/>
        <w:numPr>
          <w:ilvl w:val="0"/>
          <w:numId w:val="26"/>
        </w:numPr>
        <w:spacing w:line="240" w:lineRule="auto"/>
        <w:ind w:firstLineChars="0"/>
        <w:rPr>
          <w:sz w:val="21"/>
          <w:szCs w:val="21"/>
        </w:rPr>
      </w:pPr>
      <w:r>
        <w:rPr>
          <w:rFonts w:hint="eastAsia"/>
          <w:sz w:val="21"/>
          <w:szCs w:val="21"/>
        </w:rPr>
        <w:t>数据分析。</w:t>
      </w:r>
    </w:p>
    <w:p w14:paraId="3FBAA2FC" w14:textId="77777777" w:rsidR="0036711F" w:rsidRDefault="0036711F">
      <w:pPr>
        <w:pStyle w:val="afff3"/>
      </w:pPr>
    </w:p>
    <w:p w14:paraId="760B6F97" w14:textId="77777777" w:rsidR="0036711F" w:rsidRDefault="0036711F">
      <w:pPr>
        <w:pStyle w:val="afff3"/>
      </w:pPr>
    </w:p>
    <w:p w14:paraId="2FC4F017" w14:textId="77777777" w:rsidR="0036711F" w:rsidRDefault="0036711F">
      <w:pPr>
        <w:pStyle w:val="afff3"/>
      </w:pPr>
    </w:p>
    <w:p w14:paraId="313B5C20" w14:textId="77777777" w:rsidR="0036711F" w:rsidRDefault="0036711F">
      <w:pPr>
        <w:pStyle w:val="afff3"/>
      </w:pPr>
    </w:p>
    <w:p w14:paraId="4D4A1330" w14:textId="77777777" w:rsidR="0036711F" w:rsidRDefault="0036711F">
      <w:pPr>
        <w:pStyle w:val="afff3"/>
      </w:pPr>
    </w:p>
    <w:p w14:paraId="2DCEF0EE" w14:textId="77777777" w:rsidR="0036711F" w:rsidRDefault="0036711F">
      <w:pPr>
        <w:pStyle w:val="afff3"/>
      </w:pPr>
    </w:p>
    <w:p w14:paraId="76FDA1CA" w14:textId="77777777" w:rsidR="0036711F" w:rsidRDefault="0036711F">
      <w:pPr>
        <w:pStyle w:val="afff3"/>
      </w:pPr>
    </w:p>
    <w:p w14:paraId="7B34BF96" w14:textId="77777777" w:rsidR="0036711F" w:rsidRDefault="0036711F">
      <w:pPr>
        <w:pStyle w:val="afff3"/>
      </w:pPr>
    </w:p>
    <w:p w14:paraId="31A6CB6A" w14:textId="77777777" w:rsidR="0036711F" w:rsidRDefault="0036711F">
      <w:pPr>
        <w:pStyle w:val="afff3"/>
      </w:pPr>
    </w:p>
    <w:p w14:paraId="66D666F7" w14:textId="77777777" w:rsidR="0036711F" w:rsidRDefault="0036711F">
      <w:pPr>
        <w:pStyle w:val="afff3"/>
      </w:pPr>
    </w:p>
    <w:p w14:paraId="4A38FA2E" w14:textId="77777777" w:rsidR="0036711F" w:rsidRDefault="00000000">
      <w:pPr>
        <w:pStyle w:val="aa"/>
      </w:pPr>
      <w:r>
        <w:rPr>
          <w:rFonts w:ascii="宋体" w:hAnsi="宋体" w:hint="eastAsia"/>
          <w:color w:val="auto"/>
          <w:kern w:val="0"/>
          <w:szCs w:val="21"/>
        </w:rPr>
        <w:lastRenderedPageBreak/>
        <w:t xml:space="preserve">5.1　</w:t>
      </w:r>
      <w:proofErr w:type="spellStart"/>
      <w:r>
        <w:rPr>
          <w:rFonts w:ascii="宋体" w:hAnsi="宋体" w:hint="eastAsia"/>
          <w:color w:val="auto"/>
          <w:kern w:val="0"/>
          <w:szCs w:val="21"/>
        </w:rPr>
        <w:t>xxxx</w:t>
      </w:r>
      <w:proofErr w:type="spellEnd"/>
    </w:p>
    <w:p w14:paraId="06E2987F" w14:textId="77777777" w:rsidR="0036711F" w:rsidRDefault="0036711F">
      <w:pPr>
        <w:pStyle w:val="af7"/>
      </w:pPr>
    </w:p>
    <w:p w14:paraId="3E00F530" w14:textId="77777777" w:rsidR="0036711F" w:rsidRDefault="0036711F">
      <w:pPr>
        <w:widowControl/>
        <w:jc w:val="left"/>
        <w:rPr>
          <w:rFonts w:ascii="宋体"/>
          <w:kern w:val="0"/>
          <w:szCs w:val="20"/>
        </w:rPr>
      </w:pPr>
    </w:p>
    <w:p w14:paraId="45CAFCFE" w14:textId="77777777" w:rsidR="0036711F" w:rsidRDefault="00000000">
      <w:pPr>
        <w:pStyle w:val="afa"/>
        <w:tabs>
          <w:tab w:val="clear" w:pos="360"/>
        </w:tabs>
        <w:spacing w:before="280"/>
      </w:pPr>
      <w:r>
        <w:br/>
      </w:r>
      <w:bookmarkStart w:id="81" w:name="_Toc396481539"/>
      <w:bookmarkStart w:id="82" w:name="_Toc396481491"/>
      <w:bookmarkStart w:id="83" w:name="_Toc397068571"/>
      <w:bookmarkStart w:id="84" w:name="_Toc112074795"/>
      <w:bookmarkStart w:id="85" w:name="_Toc95987933"/>
      <w:bookmarkStart w:id="86" w:name="_Toc120787848"/>
      <w:r>
        <w:rPr>
          <w:rFonts w:hint="eastAsia"/>
        </w:rPr>
        <w:t>（资料性附录）</w:t>
      </w:r>
      <w:r>
        <w:br/>
      </w:r>
      <w:bookmarkEnd w:id="81"/>
      <w:bookmarkEnd w:id="82"/>
      <w:bookmarkEnd w:id="83"/>
      <w:r>
        <w:rPr>
          <w:rFonts w:hAnsi="宋体" w:hint="eastAsia"/>
          <w:szCs w:val="21"/>
        </w:rPr>
        <w:t>一回路压力容器位移测量参数记录表</w:t>
      </w:r>
      <w:bookmarkEnd w:id="84"/>
      <w:bookmarkEnd w:id="85"/>
      <w:bookmarkEnd w:id="86"/>
    </w:p>
    <w:tbl>
      <w:tblPr>
        <w:tblStyle w:val="afff4"/>
        <w:tblW w:w="0" w:type="auto"/>
        <w:jc w:val="center"/>
        <w:tblLook w:val="04A0" w:firstRow="1" w:lastRow="0" w:firstColumn="1" w:lastColumn="0" w:noHBand="0" w:noVBand="1"/>
      </w:tblPr>
      <w:tblGrid>
        <w:gridCol w:w="747"/>
        <w:gridCol w:w="1702"/>
        <w:gridCol w:w="305"/>
        <w:gridCol w:w="672"/>
        <w:gridCol w:w="849"/>
        <w:gridCol w:w="610"/>
        <w:gridCol w:w="607"/>
        <w:gridCol w:w="1218"/>
        <w:gridCol w:w="305"/>
        <w:gridCol w:w="913"/>
        <w:gridCol w:w="1218"/>
      </w:tblGrid>
      <w:tr w:rsidR="0036711F" w14:paraId="451F25D2" w14:textId="77777777">
        <w:trPr>
          <w:jc w:val="center"/>
        </w:trPr>
        <w:tc>
          <w:tcPr>
            <w:tcW w:w="2449" w:type="dxa"/>
            <w:gridSpan w:val="2"/>
            <w:vAlign w:val="center"/>
          </w:tcPr>
          <w:p w14:paraId="17586BDA" w14:textId="77777777" w:rsidR="0036711F" w:rsidRDefault="00000000">
            <w:pPr>
              <w:jc w:val="center"/>
            </w:pPr>
            <w:r>
              <w:t>压力平台</w:t>
            </w:r>
          </w:p>
        </w:tc>
        <w:tc>
          <w:tcPr>
            <w:tcW w:w="1826" w:type="dxa"/>
            <w:gridSpan w:val="3"/>
            <w:vAlign w:val="center"/>
          </w:tcPr>
          <w:p w14:paraId="362E39ED" w14:textId="77777777" w:rsidR="0036711F" w:rsidRDefault="0036711F">
            <w:pPr>
              <w:jc w:val="center"/>
            </w:pPr>
          </w:p>
        </w:tc>
        <w:tc>
          <w:tcPr>
            <w:tcW w:w="2435" w:type="dxa"/>
            <w:gridSpan w:val="3"/>
            <w:vMerge w:val="restart"/>
            <w:vAlign w:val="center"/>
          </w:tcPr>
          <w:p w14:paraId="267107A0" w14:textId="77777777" w:rsidR="0036711F" w:rsidRDefault="00000000">
            <w:pPr>
              <w:jc w:val="center"/>
            </w:pPr>
            <w:r>
              <w:t>记录时间</w:t>
            </w:r>
          </w:p>
        </w:tc>
        <w:tc>
          <w:tcPr>
            <w:tcW w:w="2436" w:type="dxa"/>
            <w:gridSpan w:val="3"/>
            <w:vMerge w:val="restart"/>
            <w:vAlign w:val="center"/>
          </w:tcPr>
          <w:p w14:paraId="593E4663" w14:textId="77777777" w:rsidR="0036711F" w:rsidRDefault="0036711F">
            <w:pPr>
              <w:jc w:val="center"/>
            </w:pPr>
          </w:p>
        </w:tc>
      </w:tr>
      <w:tr w:rsidR="0036711F" w14:paraId="07D2AB94" w14:textId="77777777">
        <w:trPr>
          <w:jc w:val="center"/>
        </w:trPr>
        <w:tc>
          <w:tcPr>
            <w:tcW w:w="2449" w:type="dxa"/>
            <w:gridSpan w:val="2"/>
            <w:vAlign w:val="center"/>
          </w:tcPr>
          <w:p w14:paraId="56FACBAB" w14:textId="77777777" w:rsidR="0036711F" w:rsidRDefault="00000000">
            <w:pPr>
              <w:jc w:val="center"/>
            </w:pPr>
            <w:r>
              <w:t>温度平台</w:t>
            </w:r>
          </w:p>
        </w:tc>
        <w:tc>
          <w:tcPr>
            <w:tcW w:w="1826" w:type="dxa"/>
            <w:gridSpan w:val="3"/>
            <w:vAlign w:val="center"/>
          </w:tcPr>
          <w:p w14:paraId="6E644BEA" w14:textId="77777777" w:rsidR="0036711F" w:rsidRDefault="0036711F">
            <w:pPr>
              <w:jc w:val="center"/>
            </w:pPr>
          </w:p>
        </w:tc>
        <w:tc>
          <w:tcPr>
            <w:tcW w:w="2435" w:type="dxa"/>
            <w:gridSpan w:val="3"/>
            <w:vMerge/>
            <w:vAlign w:val="center"/>
          </w:tcPr>
          <w:p w14:paraId="18C14653" w14:textId="77777777" w:rsidR="0036711F" w:rsidRDefault="0036711F">
            <w:pPr>
              <w:jc w:val="center"/>
            </w:pPr>
          </w:p>
        </w:tc>
        <w:tc>
          <w:tcPr>
            <w:tcW w:w="2436" w:type="dxa"/>
            <w:gridSpan w:val="3"/>
            <w:vMerge/>
            <w:vAlign w:val="center"/>
          </w:tcPr>
          <w:p w14:paraId="49B38A6F" w14:textId="77777777" w:rsidR="0036711F" w:rsidRDefault="0036711F">
            <w:pPr>
              <w:jc w:val="center"/>
            </w:pPr>
          </w:p>
        </w:tc>
      </w:tr>
      <w:tr w:rsidR="0036711F" w14:paraId="2A825AA7" w14:textId="77777777">
        <w:trPr>
          <w:jc w:val="center"/>
        </w:trPr>
        <w:tc>
          <w:tcPr>
            <w:tcW w:w="747" w:type="dxa"/>
            <w:vMerge w:val="restart"/>
            <w:vAlign w:val="center"/>
          </w:tcPr>
          <w:p w14:paraId="380D0BC8" w14:textId="77777777" w:rsidR="0036711F" w:rsidRDefault="00000000">
            <w:pPr>
              <w:jc w:val="center"/>
            </w:pPr>
            <w:r>
              <w:t>测点位置</w:t>
            </w:r>
          </w:p>
        </w:tc>
        <w:tc>
          <w:tcPr>
            <w:tcW w:w="2679" w:type="dxa"/>
            <w:gridSpan w:val="3"/>
            <w:vMerge w:val="restart"/>
            <w:vAlign w:val="center"/>
          </w:tcPr>
          <w:p w14:paraId="6789C847" w14:textId="77777777" w:rsidR="0036711F" w:rsidRDefault="00000000">
            <w:pPr>
              <w:jc w:val="center"/>
            </w:pPr>
            <w:r>
              <w:t>测量内容</w:t>
            </w:r>
          </w:p>
        </w:tc>
        <w:tc>
          <w:tcPr>
            <w:tcW w:w="849" w:type="dxa"/>
            <w:vMerge w:val="restart"/>
            <w:vAlign w:val="center"/>
          </w:tcPr>
          <w:p w14:paraId="2BD536B8" w14:textId="77777777" w:rsidR="0036711F" w:rsidRDefault="00000000">
            <w:pPr>
              <w:jc w:val="center"/>
            </w:pPr>
            <w:r>
              <w:t>测点编号</w:t>
            </w:r>
          </w:p>
        </w:tc>
        <w:tc>
          <w:tcPr>
            <w:tcW w:w="1217" w:type="dxa"/>
            <w:gridSpan w:val="2"/>
            <w:vAlign w:val="center"/>
          </w:tcPr>
          <w:p w14:paraId="2DA0EC0A" w14:textId="77777777" w:rsidR="0036711F" w:rsidRDefault="00000000">
            <w:pPr>
              <w:jc w:val="center"/>
            </w:pPr>
            <w:r>
              <w:t>数值1</w:t>
            </w:r>
          </w:p>
        </w:tc>
        <w:tc>
          <w:tcPr>
            <w:tcW w:w="1218" w:type="dxa"/>
            <w:vAlign w:val="center"/>
          </w:tcPr>
          <w:p w14:paraId="118C0225" w14:textId="77777777" w:rsidR="0036711F" w:rsidRDefault="00000000">
            <w:pPr>
              <w:jc w:val="center"/>
            </w:pPr>
            <w:r>
              <w:t>数值2</w:t>
            </w:r>
          </w:p>
        </w:tc>
        <w:tc>
          <w:tcPr>
            <w:tcW w:w="1218" w:type="dxa"/>
            <w:gridSpan w:val="2"/>
            <w:vAlign w:val="center"/>
          </w:tcPr>
          <w:p w14:paraId="433AF5FF" w14:textId="77777777" w:rsidR="0036711F" w:rsidRDefault="00000000">
            <w:pPr>
              <w:jc w:val="center"/>
            </w:pPr>
            <w:r>
              <w:t>数值3</w:t>
            </w:r>
          </w:p>
        </w:tc>
        <w:tc>
          <w:tcPr>
            <w:tcW w:w="1218" w:type="dxa"/>
            <w:vAlign w:val="center"/>
          </w:tcPr>
          <w:p w14:paraId="47FC0616" w14:textId="77777777" w:rsidR="0036711F" w:rsidRDefault="00000000">
            <w:pPr>
              <w:jc w:val="center"/>
            </w:pPr>
            <w:r>
              <w:t>平均值</w:t>
            </w:r>
          </w:p>
        </w:tc>
      </w:tr>
      <w:tr w:rsidR="0036711F" w14:paraId="28164EE0" w14:textId="77777777">
        <w:trPr>
          <w:jc w:val="center"/>
        </w:trPr>
        <w:tc>
          <w:tcPr>
            <w:tcW w:w="747" w:type="dxa"/>
            <w:vMerge/>
            <w:vAlign w:val="center"/>
          </w:tcPr>
          <w:p w14:paraId="65DC7848" w14:textId="77777777" w:rsidR="0036711F" w:rsidRDefault="0036711F">
            <w:pPr>
              <w:jc w:val="center"/>
            </w:pPr>
          </w:p>
        </w:tc>
        <w:tc>
          <w:tcPr>
            <w:tcW w:w="2679" w:type="dxa"/>
            <w:gridSpan w:val="3"/>
            <w:vMerge/>
            <w:vAlign w:val="center"/>
          </w:tcPr>
          <w:p w14:paraId="55FF4429" w14:textId="77777777" w:rsidR="0036711F" w:rsidRDefault="0036711F">
            <w:pPr>
              <w:jc w:val="center"/>
            </w:pPr>
          </w:p>
        </w:tc>
        <w:tc>
          <w:tcPr>
            <w:tcW w:w="849" w:type="dxa"/>
            <w:vMerge/>
            <w:vAlign w:val="center"/>
          </w:tcPr>
          <w:p w14:paraId="3CE6C936" w14:textId="77777777" w:rsidR="0036711F" w:rsidRDefault="0036711F">
            <w:pPr>
              <w:jc w:val="center"/>
            </w:pPr>
          </w:p>
        </w:tc>
        <w:tc>
          <w:tcPr>
            <w:tcW w:w="1217" w:type="dxa"/>
            <w:gridSpan w:val="2"/>
            <w:vAlign w:val="center"/>
          </w:tcPr>
          <w:p w14:paraId="7CC2012B" w14:textId="77777777" w:rsidR="0036711F" w:rsidRDefault="00000000">
            <w:pPr>
              <w:jc w:val="center"/>
            </w:pPr>
            <w:r>
              <w:t>mm</w:t>
            </w:r>
          </w:p>
        </w:tc>
        <w:tc>
          <w:tcPr>
            <w:tcW w:w="1218" w:type="dxa"/>
            <w:vAlign w:val="center"/>
          </w:tcPr>
          <w:p w14:paraId="39B3C5AF" w14:textId="77777777" w:rsidR="0036711F" w:rsidRDefault="00000000">
            <w:pPr>
              <w:jc w:val="center"/>
            </w:pPr>
            <w:r>
              <w:t>mm</w:t>
            </w:r>
          </w:p>
        </w:tc>
        <w:tc>
          <w:tcPr>
            <w:tcW w:w="1218" w:type="dxa"/>
            <w:gridSpan w:val="2"/>
            <w:vAlign w:val="center"/>
          </w:tcPr>
          <w:p w14:paraId="40B3962D" w14:textId="77777777" w:rsidR="0036711F" w:rsidRDefault="00000000">
            <w:pPr>
              <w:jc w:val="center"/>
            </w:pPr>
            <w:r>
              <w:t>mm</w:t>
            </w:r>
          </w:p>
        </w:tc>
        <w:tc>
          <w:tcPr>
            <w:tcW w:w="1218" w:type="dxa"/>
            <w:vAlign w:val="center"/>
          </w:tcPr>
          <w:p w14:paraId="449520C0" w14:textId="77777777" w:rsidR="0036711F" w:rsidRDefault="00000000">
            <w:pPr>
              <w:jc w:val="center"/>
            </w:pPr>
            <w:r>
              <w:t>mm</w:t>
            </w:r>
          </w:p>
        </w:tc>
      </w:tr>
      <w:tr w:rsidR="0036711F" w14:paraId="60484FA6" w14:textId="77777777">
        <w:trPr>
          <w:jc w:val="center"/>
        </w:trPr>
        <w:tc>
          <w:tcPr>
            <w:tcW w:w="747" w:type="dxa"/>
            <w:vMerge w:val="restart"/>
            <w:vAlign w:val="center"/>
          </w:tcPr>
          <w:p w14:paraId="7ADCBB24" w14:textId="77777777" w:rsidR="0036711F" w:rsidRDefault="00000000">
            <w:pPr>
              <w:jc w:val="center"/>
            </w:pPr>
            <w:r>
              <w:t>A</w:t>
            </w:r>
          </w:p>
        </w:tc>
        <w:tc>
          <w:tcPr>
            <w:tcW w:w="2679" w:type="dxa"/>
            <w:gridSpan w:val="3"/>
            <w:vMerge w:val="restart"/>
            <w:vAlign w:val="center"/>
          </w:tcPr>
          <w:p w14:paraId="01045722" w14:textId="77777777" w:rsidR="0036711F" w:rsidRDefault="00000000">
            <w:pPr>
              <w:jc w:val="center"/>
            </w:pPr>
            <w:r>
              <w:t>反应堆压力容器承重支承</w:t>
            </w:r>
            <w:proofErr w:type="gramStart"/>
            <w:r>
              <w:t>耳架处筒</w:t>
            </w:r>
            <w:proofErr w:type="gramEnd"/>
            <w:r>
              <w:t>体径向位移</w:t>
            </w:r>
          </w:p>
        </w:tc>
        <w:tc>
          <w:tcPr>
            <w:tcW w:w="849" w:type="dxa"/>
            <w:vAlign w:val="center"/>
          </w:tcPr>
          <w:p w14:paraId="1E8F5AFE" w14:textId="77777777" w:rsidR="0036711F" w:rsidRDefault="00000000">
            <w:pPr>
              <w:jc w:val="center"/>
            </w:pPr>
            <w:r>
              <w:t>A1</w:t>
            </w:r>
          </w:p>
        </w:tc>
        <w:tc>
          <w:tcPr>
            <w:tcW w:w="1217" w:type="dxa"/>
            <w:gridSpan w:val="2"/>
            <w:vAlign w:val="center"/>
          </w:tcPr>
          <w:p w14:paraId="7CA2791E" w14:textId="77777777" w:rsidR="0036711F" w:rsidRDefault="0036711F">
            <w:pPr>
              <w:jc w:val="center"/>
            </w:pPr>
          </w:p>
        </w:tc>
        <w:tc>
          <w:tcPr>
            <w:tcW w:w="1218" w:type="dxa"/>
            <w:vAlign w:val="center"/>
          </w:tcPr>
          <w:p w14:paraId="000D7E1C" w14:textId="77777777" w:rsidR="0036711F" w:rsidRDefault="0036711F">
            <w:pPr>
              <w:jc w:val="center"/>
            </w:pPr>
          </w:p>
        </w:tc>
        <w:tc>
          <w:tcPr>
            <w:tcW w:w="1218" w:type="dxa"/>
            <w:gridSpan w:val="2"/>
            <w:vAlign w:val="center"/>
          </w:tcPr>
          <w:p w14:paraId="20AB99F7" w14:textId="77777777" w:rsidR="0036711F" w:rsidRDefault="0036711F">
            <w:pPr>
              <w:jc w:val="center"/>
            </w:pPr>
          </w:p>
        </w:tc>
        <w:tc>
          <w:tcPr>
            <w:tcW w:w="1218" w:type="dxa"/>
            <w:vAlign w:val="center"/>
          </w:tcPr>
          <w:p w14:paraId="723E6F7F" w14:textId="77777777" w:rsidR="0036711F" w:rsidRDefault="0036711F">
            <w:pPr>
              <w:jc w:val="center"/>
            </w:pPr>
          </w:p>
        </w:tc>
      </w:tr>
      <w:tr w:rsidR="0036711F" w14:paraId="3E63A3AA" w14:textId="77777777">
        <w:trPr>
          <w:jc w:val="center"/>
        </w:trPr>
        <w:tc>
          <w:tcPr>
            <w:tcW w:w="747" w:type="dxa"/>
            <w:vMerge/>
            <w:vAlign w:val="center"/>
          </w:tcPr>
          <w:p w14:paraId="51247E87" w14:textId="77777777" w:rsidR="0036711F" w:rsidRDefault="0036711F">
            <w:pPr>
              <w:jc w:val="center"/>
            </w:pPr>
          </w:p>
        </w:tc>
        <w:tc>
          <w:tcPr>
            <w:tcW w:w="2679" w:type="dxa"/>
            <w:gridSpan w:val="3"/>
            <w:vMerge/>
            <w:vAlign w:val="center"/>
          </w:tcPr>
          <w:p w14:paraId="0016D81D" w14:textId="77777777" w:rsidR="0036711F" w:rsidRDefault="0036711F">
            <w:pPr>
              <w:jc w:val="center"/>
            </w:pPr>
          </w:p>
        </w:tc>
        <w:tc>
          <w:tcPr>
            <w:tcW w:w="849" w:type="dxa"/>
            <w:vAlign w:val="center"/>
          </w:tcPr>
          <w:p w14:paraId="076D8690" w14:textId="77777777" w:rsidR="0036711F" w:rsidRDefault="00000000">
            <w:pPr>
              <w:jc w:val="center"/>
            </w:pPr>
            <w:r>
              <w:t>A2</w:t>
            </w:r>
          </w:p>
        </w:tc>
        <w:tc>
          <w:tcPr>
            <w:tcW w:w="1217" w:type="dxa"/>
            <w:gridSpan w:val="2"/>
            <w:vAlign w:val="center"/>
          </w:tcPr>
          <w:p w14:paraId="0FCFF45F" w14:textId="77777777" w:rsidR="0036711F" w:rsidRDefault="0036711F">
            <w:pPr>
              <w:jc w:val="center"/>
            </w:pPr>
          </w:p>
        </w:tc>
        <w:tc>
          <w:tcPr>
            <w:tcW w:w="1218" w:type="dxa"/>
            <w:vAlign w:val="center"/>
          </w:tcPr>
          <w:p w14:paraId="37DE882B" w14:textId="77777777" w:rsidR="0036711F" w:rsidRDefault="0036711F">
            <w:pPr>
              <w:jc w:val="center"/>
            </w:pPr>
          </w:p>
        </w:tc>
        <w:tc>
          <w:tcPr>
            <w:tcW w:w="1218" w:type="dxa"/>
            <w:gridSpan w:val="2"/>
            <w:vAlign w:val="center"/>
          </w:tcPr>
          <w:p w14:paraId="6F1AAEFB" w14:textId="77777777" w:rsidR="0036711F" w:rsidRDefault="0036711F">
            <w:pPr>
              <w:jc w:val="center"/>
            </w:pPr>
          </w:p>
        </w:tc>
        <w:tc>
          <w:tcPr>
            <w:tcW w:w="1218" w:type="dxa"/>
            <w:vAlign w:val="center"/>
          </w:tcPr>
          <w:p w14:paraId="6DB7C73F" w14:textId="77777777" w:rsidR="0036711F" w:rsidRDefault="0036711F">
            <w:pPr>
              <w:jc w:val="center"/>
            </w:pPr>
          </w:p>
        </w:tc>
      </w:tr>
      <w:tr w:rsidR="0036711F" w14:paraId="317FEB9D" w14:textId="77777777">
        <w:trPr>
          <w:jc w:val="center"/>
        </w:trPr>
        <w:tc>
          <w:tcPr>
            <w:tcW w:w="747" w:type="dxa"/>
            <w:vMerge/>
            <w:vAlign w:val="center"/>
          </w:tcPr>
          <w:p w14:paraId="0F8A7A44" w14:textId="77777777" w:rsidR="0036711F" w:rsidRDefault="0036711F">
            <w:pPr>
              <w:jc w:val="center"/>
            </w:pPr>
          </w:p>
        </w:tc>
        <w:tc>
          <w:tcPr>
            <w:tcW w:w="2679" w:type="dxa"/>
            <w:gridSpan w:val="3"/>
            <w:vMerge/>
            <w:vAlign w:val="center"/>
          </w:tcPr>
          <w:p w14:paraId="4E813D72" w14:textId="77777777" w:rsidR="0036711F" w:rsidRDefault="0036711F">
            <w:pPr>
              <w:jc w:val="center"/>
            </w:pPr>
          </w:p>
        </w:tc>
        <w:tc>
          <w:tcPr>
            <w:tcW w:w="849" w:type="dxa"/>
            <w:vAlign w:val="center"/>
          </w:tcPr>
          <w:p w14:paraId="4F1F27D6" w14:textId="77777777" w:rsidR="0036711F" w:rsidRDefault="00000000">
            <w:pPr>
              <w:jc w:val="center"/>
            </w:pPr>
            <w:r>
              <w:t>A3</w:t>
            </w:r>
          </w:p>
        </w:tc>
        <w:tc>
          <w:tcPr>
            <w:tcW w:w="1217" w:type="dxa"/>
            <w:gridSpan w:val="2"/>
            <w:vAlign w:val="center"/>
          </w:tcPr>
          <w:p w14:paraId="79482C62" w14:textId="77777777" w:rsidR="0036711F" w:rsidRDefault="0036711F">
            <w:pPr>
              <w:jc w:val="center"/>
            </w:pPr>
          </w:p>
        </w:tc>
        <w:tc>
          <w:tcPr>
            <w:tcW w:w="1218" w:type="dxa"/>
            <w:vAlign w:val="center"/>
          </w:tcPr>
          <w:p w14:paraId="60DB9E2A" w14:textId="77777777" w:rsidR="0036711F" w:rsidRDefault="0036711F">
            <w:pPr>
              <w:jc w:val="center"/>
            </w:pPr>
          </w:p>
        </w:tc>
        <w:tc>
          <w:tcPr>
            <w:tcW w:w="1218" w:type="dxa"/>
            <w:gridSpan w:val="2"/>
            <w:vAlign w:val="center"/>
          </w:tcPr>
          <w:p w14:paraId="644FA71E" w14:textId="77777777" w:rsidR="0036711F" w:rsidRDefault="0036711F">
            <w:pPr>
              <w:jc w:val="center"/>
            </w:pPr>
          </w:p>
        </w:tc>
        <w:tc>
          <w:tcPr>
            <w:tcW w:w="1218" w:type="dxa"/>
            <w:vAlign w:val="center"/>
          </w:tcPr>
          <w:p w14:paraId="5ECB1F62" w14:textId="77777777" w:rsidR="0036711F" w:rsidRDefault="0036711F">
            <w:pPr>
              <w:jc w:val="center"/>
            </w:pPr>
          </w:p>
        </w:tc>
      </w:tr>
      <w:tr w:rsidR="0036711F" w14:paraId="3D281B63" w14:textId="77777777">
        <w:trPr>
          <w:jc w:val="center"/>
        </w:trPr>
        <w:tc>
          <w:tcPr>
            <w:tcW w:w="747" w:type="dxa"/>
            <w:vMerge/>
            <w:vAlign w:val="center"/>
          </w:tcPr>
          <w:p w14:paraId="137EA6ED" w14:textId="77777777" w:rsidR="0036711F" w:rsidRDefault="0036711F">
            <w:pPr>
              <w:jc w:val="center"/>
            </w:pPr>
          </w:p>
        </w:tc>
        <w:tc>
          <w:tcPr>
            <w:tcW w:w="2679" w:type="dxa"/>
            <w:gridSpan w:val="3"/>
            <w:vMerge/>
            <w:vAlign w:val="center"/>
          </w:tcPr>
          <w:p w14:paraId="7CD6911C" w14:textId="77777777" w:rsidR="0036711F" w:rsidRDefault="0036711F">
            <w:pPr>
              <w:jc w:val="center"/>
            </w:pPr>
          </w:p>
        </w:tc>
        <w:tc>
          <w:tcPr>
            <w:tcW w:w="849" w:type="dxa"/>
            <w:vAlign w:val="center"/>
          </w:tcPr>
          <w:p w14:paraId="4E89D628" w14:textId="77777777" w:rsidR="0036711F" w:rsidRDefault="00000000">
            <w:pPr>
              <w:jc w:val="center"/>
            </w:pPr>
            <w:r>
              <w:t>A4</w:t>
            </w:r>
          </w:p>
        </w:tc>
        <w:tc>
          <w:tcPr>
            <w:tcW w:w="1217" w:type="dxa"/>
            <w:gridSpan w:val="2"/>
            <w:vAlign w:val="center"/>
          </w:tcPr>
          <w:p w14:paraId="18E9A775" w14:textId="77777777" w:rsidR="0036711F" w:rsidRDefault="0036711F">
            <w:pPr>
              <w:jc w:val="center"/>
            </w:pPr>
          </w:p>
        </w:tc>
        <w:tc>
          <w:tcPr>
            <w:tcW w:w="1218" w:type="dxa"/>
            <w:vAlign w:val="center"/>
          </w:tcPr>
          <w:p w14:paraId="56C9EEB2" w14:textId="77777777" w:rsidR="0036711F" w:rsidRDefault="0036711F">
            <w:pPr>
              <w:jc w:val="center"/>
            </w:pPr>
          </w:p>
        </w:tc>
        <w:tc>
          <w:tcPr>
            <w:tcW w:w="1218" w:type="dxa"/>
            <w:gridSpan w:val="2"/>
            <w:vAlign w:val="center"/>
          </w:tcPr>
          <w:p w14:paraId="1BD70F8A" w14:textId="77777777" w:rsidR="0036711F" w:rsidRDefault="0036711F">
            <w:pPr>
              <w:jc w:val="center"/>
            </w:pPr>
          </w:p>
        </w:tc>
        <w:tc>
          <w:tcPr>
            <w:tcW w:w="1218" w:type="dxa"/>
            <w:vAlign w:val="center"/>
          </w:tcPr>
          <w:p w14:paraId="247BD1B0" w14:textId="77777777" w:rsidR="0036711F" w:rsidRDefault="0036711F">
            <w:pPr>
              <w:jc w:val="center"/>
            </w:pPr>
          </w:p>
        </w:tc>
      </w:tr>
      <w:tr w:rsidR="0036711F" w14:paraId="62099E4E" w14:textId="77777777">
        <w:trPr>
          <w:jc w:val="center"/>
        </w:trPr>
        <w:tc>
          <w:tcPr>
            <w:tcW w:w="747" w:type="dxa"/>
            <w:vMerge w:val="restart"/>
            <w:vAlign w:val="center"/>
          </w:tcPr>
          <w:p w14:paraId="46AF859F" w14:textId="77777777" w:rsidR="0036711F" w:rsidRDefault="00000000">
            <w:pPr>
              <w:jc w:val="center"/>
            </w:pPr>
            <w:r>
              <w:t>B</w:t>
            </w:r>
          </w:p>
        </w:tc>
        <w:tc>
          <w:tcPr>
            <w:tcW w:w="2679" w:type="dxa"/>
            <w:gridSpan w:val="3"/>
            <w:vMerge w:val="restart"/>
            <w:vAlign w:val="center"/>
          </w:tcPr>
          <w:p w14:paraId="56A60ABD" w14:textId="77777777" w:rsidR="0036711F" w:rsidRDefault="00000000">
            <w:pPr>
              <w:jc w:val="center"/>
            </w:pPr>
            <w:r>
              <w:t>反应堆压力容器顶盖上端点的垂向位移</w:t>
            </w:r>
          </w:p>
        </w:tc>
        <w:tc>
          <w:tcPr>
            <w:tcW w:w="849" w:type="dxa"/>
            <w:vAlign w:val="center"/>
          </w:tcPr>
          <w:p w14:paraId="3AF6D6AB" w14:textId="77777777" w:rsidR="0036711F" w:rsidRDefault="00000000">
            <w:pPr>
              <w:jc w:val="center"/>
            </w:pPr>
            <w:r>
              <w:t>B1</w:t>
            </w:r>
          </w:p>
        </w:tc>
        <w:tc>
          <w:tcPr>
            <w:tcW w:w="1217" w:type="dxa"/>
            <w:gridSpan w:val="2"/>
            <w:vAlign w:val="center"/>
          </w:tcPr>
          <w:p w14:paraId="2A962814" w14:textId="77777777" w:rsidR="0036711F" w:rsidRDefault="0036711F">
            <w:pPr>
              <w:jc w:val="center"/>
            </w:pPr>
          </w:p>
        </w:tc>
        <w:tc>
          <w:tcPr>
            <w:tcW w:w="1218" w:type="dxa"/>
            <w:vAlign w:val="center"/>
          </w:tcPr>
          <w:p w14:paraId="5D8C4574" w14:textId="77777777" w:rsidR="0036711F" w:rsidRDefault="0036711F">
            <w:pPr>
              <w:jc w:val="center"/>
            </w:pPr>
          </w:p>
        </w:tc>
        <w:tc>
          <w:tcPr>
            <w:tcW w:w="1218" w:type="dxa"/>
            <w:gridSpan w:val="2"/>
            <w:vAlign w:val="center"/>
          </w:tcPr>
          <w:p w14:paraId="69516A33" w14:textId="77777777" w:rsidR="0036711F" w:rsidRDefault="0036711F">
            <w:pPr>
              <w:jc w:val="center"/>
            </w:pPr>
          </w:p>
        </w:tc>
        <w:tc>
          <w:tcPr>
            <w:tcW w:w="1218" w:type="dxa"/>
            <w:vAlign w:val="center"/>
          </w:tcPr>
          <w:p w14:paraId="7364186A" w14:textId="77777777" w:rsidR="0036711F" w:rsidRDefault="0036711F">
            <w:pPr>
              <w:jc w:val="center"/>
            </w:pPr>
          </w:p>
        </w:tc>
      </w:tr>
      <w:tr w:rsidR="0036711F" w14:paraId="605F641A" w14:textId="77777777">
        <w:trPr>
          <w:jc w:val="center"/>
        </w:trPr>
        <w:tc>
          <w:tcPr>
            <w:tcW w:w="747" w:type="dxa"/>
            <w:vMerge/>
            <w:vAlign w:val="center"/>
          </w:tcPr>
          <w:p w14:paraId="260B03A9" w14:textId="77777777" w:rsidR="0036711F" w:rsidRDefault="0036711F">
            <w:pPr>
              <w:jc w:val="center"/>
            </w:pPr>
          </w:p>
        </w:tc>
        <w:tc>
          <w:tcPr>
            <w:tcW w:w="2679" w:type="dxa"/>
            <w:gridSpan w:val="3"/>
            <w:vMerge/>
            <w:vAlign w:val="center"/>
          </w:tcPr>
          <w:p w14:paraId="0F981E66" w14:textId="77777777" w:rsidR="0036711F" w:rsidRDefault="0036711F">
            <w:pPr>
              <w:jc w:val="center"/>
            </w:pPr>
          </w:p>
        </w:tc>
        <w:tc>
          <w:tcPr>
            <w:tcW w:w="849" w:type="dxa"/>
            <w:vAlign w:val="center"/>
          </w:tcPr>
          <w:p w14:paraId="59D2E4C7" w14:textId="77777777" w:rsidR="0036711F" w:rsidRDefault="00000000">
            <w:pPr>
              <w:jc w:val="center"/>
            </w:pPr>
            <w:r>
              <w:t>B2</w:t>
            </w:r>
          </w:p>
        </w:tc>
        <w:tc>
          <w:tcPr>
            <w:tcW w:w="1217" w:type="dxa"/>
            <w:gridSpan w:val="2"/>
            <w:vAlign w:val="center"/>
          </w:tcPr>
          <w:p w14:paraId="0A9F8934" w14:textId="77777777" w:rsidR="0036711F" w:rsidRDefault="0036711F">
            <w:pPr>
              <w:jc w:val="center"/>
            </w:pPr>
          </w:p>
        </w:tc>
        <w:tc>
          <w:tcPr>
            <w:tcW w:w="1218" w:type="dxa"/>
            <w:vAlign w:val="center"/>
          </w:tcPr>
          <w:p w14:paraId="255F3A60" w14:textId="77777777" w:rsidR="0036711F" w:rsidRDefault="0036711F">
            <w:pPr>
              <w:jc w:val="center"/>
            </w:pPr>
          </w:p>
        </w:tc>
        <w:tc>
          <w:tcPr>
            <w:tcW w:w="1218" w:type="dxa"/>
            <w:gridSpan w:val="2"/>
            <w:vAlign w:val="center"/>
          </w:tcPr>
          <w:p w14:paraId="514F4E57" w14:textId="77777777" w:rsidR="0036711F" w:rsidRDefault="0036711F">
            <w:pPr>
              <w:jc w:val="center"/>
            </w:pPr>
          </w:p>
        </w:tc>
        <w:tc>
          <w:tcPr>
            <w:tcW w:w="1218" w:type="dxa"/>
            <w:vAlign w:val="center"/>
          </w:tcPr>
          <w:p w14:paraId="6A7D34CC" w14:textId="77777777" w:rsidR="0036711F" w:rsidRDefault="0036711F">
            <w:pPr>
              <w:jc w:val="center"/>
            </w:pPr>
          </w:p>
        </w:tc>
      </w:tr>
      <w:tr w:rsidR="0036711F" w14:paraId="47898BDD" w14:textId="77777777">
        <w:trPr>
          <w:jc w:val="center"/>
        </w:trPr>
        <w:tc>
          <w:tcPr>
            <w:tcW w:w="747" w:type="dxa"/>
            <w:vMerge/>
            <w:vAlign w:val="center"/>
          </w:tcPr>
          <w:p w14:paraId="46902C29" w14:textId="77777777" w:rsidR="0036711F" w:rsidRDefault="0036711F">
            <w:pPr>
              <w:jc w:val="center"/>
            </w:pPr>
          </w:p>
        </w:tc>
        <w:tc>
          <w:tcPr>
            <w:tcW w:w="2679" w:type="dxa"/>
            <w:gridSpan w:val="3"/>
            <w:vMerge/>
            <w:vAlign w:val="center"/>
          </w:tcPr>
          <w:p w14:paraId="23FAFE42" w14:textId="77777777" w:rsidR="0036711F" w:rsidRDefault="0036711F">
            <w:pPr>
              <w:jc w:val="center"/>
            </w:pPr>
          </w:p>
        </w:tc>
        <w:tc>
          <w:tcPr>
            <w:tcW w:w="849" w:type="dxa"/>
            <w:vAlign w:val="center"/>
          </w:tcPr>
          <w:p w14:paraId="6EF8E9E3" w14:textId="77777777" w:rsidR="0036711F" w:rsidRDefault="00000000">
            <w:pPr>
              <w:jc w:val="center"/>
            </w:pPr>
            <w:r>
              <w:t>B3</w:t>
            </w:r>
          </w:p>
        </w:tc>
        <w:tc>
          <w:tcPr>
            <w:tcW w:w="1217" w:type="dxa"/>
            <w:gridSpan w:val="2"/>
            <w:vAlign w:val="center"/>
          </w:tcPr>
          <w:p w14:paraId="5E31A758" w14:textId="77777777" w:rsidR="0036711F" w:rsidRDefault="0036711F">
            <w:pPr>
              <w:jc w:val="center"/>
            </w:pPr>
          </w:p>
        </w:tc>
        <w:tc>
          <w:tcPr>
            <w:tcW w:w="1218" w:type="dxa"/>
            <w:vAlign w:val="center"/>
          </w:tcPr>
          <w:p w14:paraId="31EDBACE" w14:textId="77777777" w:rsidR="0036711F" w:rsidRDefault="0036711F">
            <w:pPr>
              <w:jc w:val="center"/>
            </w:pPr>
          </w:p>
        </w:tc>
        <w:tc>
          <w:tcPr>
            <w:tcW w:w="1218" w:type="dxa"/>
            <w:gridSpan w:val="2"/>
            <w:vAlign w:val="center"/>
          </w:tcPr>
          <w:p w14:paraId="08243087" w14:textId="77777777" w:rsidR="0036711F" w:rsidRDefault="0036711F">
            <w:pPr>
              <w:jc w:val="center"/>
            </w:pPr>
          </w:p>
        </w:tc>
        <w:tc>
          <w:tcPr>
            <w:tcW w:w="1218" w:type="dxa"/>
            <w:vAlign w:val="center"/>
          </w:tcPr>
          <w:p w14:paraId="6F666DA7" w14:textId="77777777" w:rsidR="0036711F" w:rsidRDefault="0036711F">
            <w:pPr>
              <w:jc w:val="center"/>
            </w:pPr>
          </w:p>
        </w:tc>
      </w:tr>
      <w:tr w:rsidR="0036711F" w14:paraId="2A04F1CE" w14:textId="77777777">
        <w:trPr>
          <w:jc w:val="center"/>
        </w:trPr>
        <w:tc>
          <w:tcPr>
            <w:tcW w:w="747" w:type="dxa"/>
            <w:vMerge/>
            <w:vAlign w:val="center"/>
          </w:tcPr>
          <w:p w14:paraId="02C78238" w14:textId="77777777" w:rsidR="0036711F" w:rsidRDefault="0036711F">
            <w:pPr>
              <w:jc w:val="center"/>
            </w:pPr>
          </w:p>
        </w:tc>
        <w:tc>
          <w:tcPr>
            <w:tcW w:w="2679" w:type="dxa"/>
            <w:gridSpan w:val="3"/>
            <w:vMerge/>
            <w:vAlign w:val="center"/>
          </w:tcPr>
          <w:p w14:paraId="3ADB4528" w14:textId="77777777" w:rsidR="0036711F" w:rsidRDefault="0036711F">
            <w:pPr>
              <w:jc w:val="center"/>
            </w:pPr>
          </w:p>
        </w:tc>
        <w:tc>
          <w:tcPr>
            <w:tcW w:w="849" w:type="dxa"/>
            <w:vAlign w:val="center"/>
          </w:tcPr>
          <w:p w14:paraId="08F8ECD3" w14:textId="77777777" w:rsidR="0036711F" w:rsidRDefault="00000000">
            <w:pPr>
              <w:jc w:val="center"/>
            </w:pPr>
            <w:r>
              <w:t>B4</w:t>
            </w:r>
          </w:p>
        </w:tc>
        <w:tc>
          <w:tcPr>
            <w:tcW w:w="1217" w:type="dxa"/>
            <w:gridSpan w:val="2"/>
            <w:vAlign w:val="center"/>
          </w:tcPr>
          <w:p w14:paraId="50A2043D" w14:textId="77777777" w:rsidR="0036711F" w:rsidRDefault="0036711F">
            <w:pPr>
              <w:jc w:val="center"/>
            </w:pPr>
          </w:p>
        </w:tc>
        <w:tc>
          <w:tcPr>
            <w:tcW w:w="1218" w:type="dxa"/>
            <w:vAlign w:val="center"/>
          </w:tcPr>
          <w:p w14:paraId="72896ABA" w14:textId="77777777" w:rsidR="0036711F" w:rsidRDefault="0036711F">
            <w:pPr>
              <w:jc w:val="center"/>
            </w:pPr>
          </w:p>
        </w:tc>
        <w:tc>
          <w:tcPr>
            <w:tcW w:w="1218" w:type="dxa"/>
            <w:gridSpan w:val="2"/>
            <w:vAlign w:val="center"/>
          </w:tcPr>
          <w:p w14:paraId="1CD06838" w14:textId="77777777" w:rsidR="0036711F" w:rsidRDefault="0036711F">
            <w:pPr>
              <w:jc w:val="center"/>
            </w:pPr>
          </w:p>
        </w:tc>
        <w:tc>
          <w:tcPr>
            <w:tcW w:w="1218" w:type="dxa"/>
            <w:vAlign w:val="center"/>
          </w:tcPr>
          <w:p w14:paraId="023AEF8F" w14:textId="77777777" w:rsidR="0036711F" w:rsidRDefault="0036711F">
            <w:pPr>
              <w:jc w:val="center"/>
            </w:pPr>
          </w:p>
        </w:tc>
      </w:tr>
      <w:tr w:rsidR="0036711F" w14:paraId="7B787977" w14:textId="77777777">
        <w:trPr>
          <w:jc w:val="center"/>
        </w:trPr>
        <w:tc>
          <w:tcPr>
            <w:tcW w:w="747" w:type="dxa"/>
            <w:vMerge w:val="restart"/>
            <w:vAlign w:val="center"/>
          </w:tcPr>
          <w:p w14:paraId="1ABD2FCD" w14:textId="77777777" w:rsidR="0036711F" w:rsidRDefault="00000000">
            <w:pPr>
              <w:jc w:val="center"/>
            </w:pPr>
            <w:r>
              <w:t>C</w:t>
            </w:r>
          </w:p>
        </w:tc>
        <w:tc>
          <w:tcPr>
            <w:tcW w:w="2679" w:type="dxa"/>
            <w:gridSpan w:val="3"/>
            <w:vMerge w:val="restart"/>
            <w:vAlign w:val="center"/>
          </w:tcPr>
          <w:p w14:paraId="66DF8C49" w14:textId="77777777" w:rsidR="0036711F" w:rsidRDefault="00000000">
            <w:pPr>
              <w:jc w:val="center"/>
            </w:pPr>
            <w:r>
              <w:t>卸料装置垂向位移</w:t>
            </w:r>
          </w:p>
        </w:tc>
        <w:tc>
          <w:tcPr>
            <w:tcW w:w="849" w:type="dxa"/>
            <w:vAlign w:val="center"/>
          </w:tcPr>
          <w:p w14:paraId="2915AAEE" w14:textId="77777777" w:rsidR="0036711F" w:rsidRDefault="00000000">
            <w:pPr>
              <w:jc w:val="center"/>
            </w:pPr>
            <w:r>
              <w:t>C1</w:t>
            </w:r>
          </w:p>
        </w:tc>
        <w:tc>
          <w:tcPr>
            <w:tcW w:w="1217" w:type="dxa"/>
            <w:gridSpan w:val="2"/>
            <w:vAlign w:val="center"/>
          </w:tcPr>
          <w:p w14:paraId="3F4B4135" w14:textId="77777777" w:rsidR="0036711F" w:rsidRDefault="0036711F">
            <w:pPr>
              <w:jc w:val="center"/>
            </w:pPr>
          </w:p>
        </w:tc>
        <w:tc>
          <w:tcPr>
            <w:tcW w:w="1218" w:type="dxa"/>
            <w:vAlign w:val="center"/>
          </w:tcPr>
          <w:p w14:paraId="45115270" w14:textId="77777777" w:rsidR="0036711F" w:rsidRDefault="0036711F">
            <w:pPr>
              <w:jc w:val="center"/>
            </w:pPr>
          </w:p>
        </w:tc>
        <w:tc>
          <w:tcPr>
            <w:tcW w:w="1218" w:type="dxa"/>
            <w:gridSpan w:val="2"/>
            <w:vAlign w:val="center"/>
          </w:tcPr>
          <w:p w14:paraId="449477C4" w14:textId="77777777" w:rsidR="0036711F" w:rsidRDefault="0036711F">
            <w:pPr>
              <w:jc w:val="center"/>
            </w:pPr>
          </w:p>
        </w:tc>
        <w:tc>
          <w:tcPr>
            <w:tcW w:w="1218" w:type="dxa"/>
            <w:vAlign w:val="center"/>
          </w:tcPr>
          <w:p w14:paraId="0EC37552" w14:textId="77777777" w:rsidR="0036711F" w:rsidRDefault="0036711F">
            <w:pPr>
              <w:jc w:val="center"/>
            </w:pPr>
          </w:p>
        </w:tc>
      </w:tr>
      <w:tr w:rsidR="0036711F" w14:paraId="3FEF9A70" w14:textId="77777777">
        <w:trPr>
          <w:jc w:val="center"/>
        </w:trPr>
        <w:tc>
          <w:tcPr>
            <w:tcW w:w="747" w:type="dxa"/>
            <w:vMerge/>
            <w:vAlign w:val="center"/>
          </w:tcPr>
          <w:p w14:paraId="57D8D0A7" w14:textId="77777777" w:rsidR="0036711F" w:rsidRDefault="0036711F">
            <w:pPr>
              <w:jc w:val="center"/>
            </w:pPr>
          </w:p>
        </w:tc>
        <w:tc>
          <w:tcPr>
            <w:tcW w:w="2679" w:type="dxa"/>
            <w:gridSpan w:val="3"/>
            <w:vMerge/>
            <w:vAlign w:val="center"/>
          </w:tcPr>
          <w:p w14:paraId="33C96B6A" w14:textId="77777777" w:rsidR="0036711F" w:rsidRDefault="0036711F">
            <w:pPr>
              <w:jc w:val="center"/>
            </w:pPr>
          </w:p>
        </w:tc>
        <w:tc>
          <w:tcPr>
            <w:tcW w:w="849" w:type="dxa"/>
            <w:vAlign w:val="center"/>
          </w:tcPr>
          <w:p w14:paraId="512A85B1" w14:textId="77777777" w:rsidR="0036711F" w:rsidRDefault="00000000">
            <w:pPr>
              <w:jc w:val="center"/>
            </w:pPr>
            <w:r>
              <w:t>C2</w:t>
            </w:r>
          </w:p>
        </w:tc>
        <w:tc>
          <w:tcPr>
            <w:tcW w:w="1217" w:type="dxa"/>
            <w:gridSpan w:val="2"/>
            <w:vAlign w:val="center"/>
          </w:tcPr>
          <w:p w14:paraId="6757BC61" w14:textId="77777777" w:rsidR="0036711F" w:rsidRDefault="0036711F">
            <w:pPr>
              <w:jc w:val="center"/>
            </w:pPr>
          </w:p>
        </w:tc>
        <w:tc>
          <w:tcPr>
            <w:tcW w:w="1218" w:type="dxa"/>
            <w:vAlign w:val="center"/>
          </w:tcPr>
          <w:p w14:paraId="2BE2B05A" w14:textId="77777777" w:rsidR="0036711F" w:rsidRDefault="0036711F">
            <w:pPr>
              <w:jc w:val="center"/>
            </w:pPr>
          </w:p>
        </w:tc>
        <w:tc>
          <w:tcPr>
            <w:tcW w:w="1218" w:type="dxa"/>
            <w:gridSpan w:val="2"/>
            <w:vAlign w:val="center"/>
          </w:tcPr>
          <w:p w14:paraId="329441BD" w14:textId="77777777" w:rsidR="0036711F" w:rsidRDefault="0036711F">
            <w:pPr>
              <w:jc w:val="center"/>
            </w:pPr>
          </w:p>
        </w:tc>
        <w:tc>
          <w:tcPr>
            <w:tcW w:w="1218" w:type="dxa"/>
            <w:vAlign w:val="center"/>
          </w:tcPr>
          <w:p w14:paraId="7CAACFB7" w14:textId="77777777" w:rsidR="0036711F" w:rsidRDefault="0036711F">
            <w:pPr>
              <w:jc w:val="center"/>
            </w:pPr>
          </w:p>
        </w:tc>
      </w:tr>
      <w:tr w:rsidR="0036711F" w14:paraId="28F9B08F" w14:textId="77777777">
        <w:trPr>
          <w:jc w:val="center"/>
        </w:trPr>
        <w:tc>
          <w:tcPr>
            <w:tcW w:w="747" w:type="dxa"/>
            <w:vMerge/>
            <w:vAlign w:val="center"/>
          </w:tcPr>
          <w:p w14:paraId="6604975F" w14:textId="77777777" w:rsidR="0036711F" w:rsidRDefault="0036711F">
            <w:pPr>
              <w:jc w:val="center"/>
            </w:pPr>
          </w:p>
        </w:tc>
        <w:tc>
          <w:tcPr>
            <w:tcW w:w="2679" w:type="dxa"/>
            <w:gridSpan w:val="3"/>
            <w:vMerge w:val="restart"/>
            <w:vAlign w:val="center"/>
          </w:tcPr>
          <w:p w14:paraId="59300BCD" w14:textId="77777777" w:rsidR="0036711F" w:rsidRDefault="00000000">
            <w:pPr>
              <w:jc w:val="center"/>
            </w:pPr>
            <w:r>
              <w:t>压力容器轴线双向位移</w:t>
            </w:r>
          </w:p>
        </w:tc>
        <w:tc>
          <w:tcPr>
            <w:tcW w:w="849" w:type="dxa"/>
            <w:vAlign w:val="center"/>
          </w:tcPr>
          <w:p w14:paraId="23418DB8" w14:textId="77777777" w:rsidR="0036711F" w:rsidRDefault="00000000">
            <w:pPr>
              <w:jc w:val="center"/>
            </w:pPr>
            <w:r>
              <w:t>C3X</w:t>
            </w:r>
          </w:p>
        </w:tc>
        <w:tc>
          <w:tcPr>
            <w:tcW w:w="1217" w:type="dxa"/>
            <w:gridSpan w:val="2"/>
            <w:vAlign w:val="center"/>
          </w:tcPr>
          <w:p w14:paraId="24E681F2" w14:textId="77777777" w:rsidR="0036711F" w:rsidRDefault="0036711F">
            <w:pPr>
              <w:jc w:val="center"/>
            </w:pPr>
          </w:p>
        </w:tc>
        <w:tc>
          <w:tcPr>
            <w:tcW w:w="1218" w:type="dxa"/>
            <w:vAlign w:val="center"/>
          </w:tcPr>
          <w:p w14:paraId="3A13D9EF" w14:textId="77777777" w:rsidR="0036711F" w:rsidRDefault="0036711F">
            <w:pPr>
              <w:jc w:val="center"/>
            </w:pPr>
          </w:p>
        </w:tc>
        <w:tc>
          <w:tcPr>
            <w:tcW w:w="1218" w:type="dxa"/>
            <w:gridSpan w:val="2"/>
            <w:vAlign w:val="center"/>
          </w:tcPr>
          <w:p w14:paraId="269C886F" w14:textId="77777777" w:rsidR="0036711F" w:rsidRDefault="0036711F">
            <w:pPr>
              <w:jc w:val="center"/>
            </w:pPr>
          </w:p>
        </w:tc>
        <w:tc>
          <w:tcPr>
            <w:tcW w:w="1218" w:type="dxa"/>
            <w:vAlign w:val="center"/>
          </w:tcPr>
          <w:p w14:paraId="5E2ABF4C" w14:textId="77777777" w:rsidR="0036711F" w:rsidRDefault="0036711F">
            <w:pPr>
              <w:jc w:val="center"/>
            </w:pPr>
          </w:p>
        </w:tc>
      </w:tr>
      <w:tr w:rsidR="0036711F" w14:paraId="7D69B347" w14:textId="77777777">
        <w:trPr>
          <w:jc w:val="center"/>
        </w:trPr>
        <w:tc>
          <w:tcPr>
            <w:tcW w:w="747" w:type="dxa"/>
            <w:vMerge/>
            <w:vAlign w:val="center"/>
          </w:tcPr>
          <w:p w14:paraId="0DF731A6" w14:textId="77777777" w:rsidR="0036711F" w:rsidRDefault="0036711F">
            <w:pPr>
              <w:jc w:val="center"/>
            </w:pPr>
          </w:p>
        </w:tc>
        <w:tc>
          <w:tcPr>
            <w:tcW w:w="2679" w:type="dxa"/>
            <w:gridSpan w:val="3"/>
            <w:vMerge/>
            <w:vAlign w:val="center"/>
          </w:tcPr>
          <w:p w14:paraId="5F385CA8" w14:textId="77777777" w:rsidR="0036711F" w:rsidRDefault="0036711F">
            <w:pPr>
              <w:jc w:val="center"/>
            </w:pPr>
          </w:p>
        </w:tc>
        <w:tc>
          <w:tcPr>
            <w:tcW w:w="849" w:type="dxa"/>
            <w:vAlign w:val="center"/>
          </w:tcPr>
          <w:p w14:paraId="10479172" w14:textId="77777777" w:rsidR="0036711F" w:rsidRDefault="00000000">
            <w:pPr>
              <w:jc w:val="center"/>
            </w:pPr>
            <w:r>
              <w:t>C3Y</w:t>
            </w:r>
          </w:p>
        </w:tc>
        <w:tc>
          <w:tcPr>
            <w:tcW w:w="1217" w:type="dxa"/>
            <w:gridSpan w:val="2"/>
            <w:vAlign w:val="center"/>
          </w:tcPr>
          <w:p w14:paraId="24A371EC" w14:textId="77777777" w:rsidR="0036711F" w:rsidRDefault="0036711F">
            <w:pPr>
              <w:jc w:val="center"/>
            </w:pPr>
          </w:p>
        </w:tc>
        <w:tc>
          <w:tcPr>
            <w:tcW w:w="1218" w:type="dxa"/>
            <w:vAlign w:val="center"/>
          </w:tcPr>
          <w:p w14:paraId="2D56245B" w14:textId="77777777" w:rsidR="0036711F" w:rsidRDefault="0036711F">
            <w:pPr>
              <w:jc w:val="center"/>
            </w:pPr>
          </w:p>
        </w:tc>
        <w:tc>
          <w:tcPr>
            <w:tcW w:w="1218" w:type="dxa"/>
            <w:gridSpan w:val="2"/>
            <w:vAlign w:val="center"/>
          </w:tcPr>
          <w:p w14:paraId="5CBD84AF" w14:textId="77777777" w:rsidR="0036711F" w:rsidRDefault="0036711F">
            <w:pPr>
              <w:jc w:val="center"/>
            </w:pPr>
          </w:p>
        </w:tc>
        <w:tc>
          <w:tcPr>
            <w:tcW w:w="1218" w:type="dxa"/>
            <w:vAlign w:val="center"/>
          </w:tcPr>
          <w:p w14:paraId="6D980E4E" w14:textId="77777777" w:rsidR="0036711F" w:rsidRDefault="0036711F">
            <w:pPr>
              <w:jc w:val="center"/>
            </w:pPr>
          </w:p>
        </w:tc>
      </w:tr>
      <w:tr w:rsidR="0036711F" w14:paraId="6500792C" w14:textId="77777777">
        <w:trPr>
          <w:jc w:val="center"/>
        </w:trPr>
        <w:tc>
          <w:tcPr>
            <w:tcW w:w="747" w:type="dxa"/>
            <w:vMerge/>
            <w:vAlign w:val="center"/>
          </w:tcPr>
          <w:p w14:paraId="5B0FAF31" w14:textId="77777777" w:rsidR="0036711F" w:rsidRDefault="0036711F">
            <w:pPr>
              <w:jc w:val="center"/>
            </w:pPr>
          </w:p>
        </w:tc>
        <w:tc>
          <w:tcPr>
            <w:tcW w:w="2679" w:type="dxa"/>
            <w:gridSpan w:val="3"/>
            <w:vMerge w:val="restart"/>
            <w:vAlign w:val="center"/>
          </w:tcPr>
          <w:p w14:paraId="03C0C325" w14:textId="77777777" w:rsidR="0036711F" w:rsidRDefault="00000000">
            <w:pPr>
              <w:jc w:val="center"/>
            </w:pPr>
            <w:r>
              <w:t>压力容器轴向倾斜度（</w:t>
            </w:r>
            <w:r>
              <w:t>°</w:t>
            </w:r>
            <w:r>
              <w:t>）</w:t>
            </w:r>
          </w:p>
        </w:tc>
        <w:tc>
          <w:tcPr>
            <w:tcW w:w="849" w:type="dxa"/>
            <w:vAlign w:val="center"/>
          </w:tcPr>
          <w:p w14:paraId="150B1BD7" w14:textId="77777777" w:rsidR="0036711F" w:rsidRDefault="00000000">
            <w:pPr>
              <w:jc w:val="center"/>
            </w:pPr>
            <w:r>
              <w:t>C4A</w:t>
            </w:r>
          </w:p>
        </w:tc>
        <w:tc>
          <w:tcPr>
            <w:tcW w:w="1217" w:type="dxa"/>
            <w:gridSpan w:val="2"/>
            <w:vAlign w:val="center"/>
          </w:tcPr>
          <w:p w14:paraId="6637BFD3" w14:textId="77777777" w:rsidR="0036711F" w:rsidRDefault="0036711F">
            <w:pPr>
              <w:jc w:val="center"/>
            </w:pPr>
          </w:p>
        </w:tc>
        <w:tc>
          <w:tcPr>
            <w:tcW w:w="1218" w:type="dxa"/>
            <w:vAlign w:val="center"/>
          </w:tcPr>
          <w:p w14:paraId="03C6EEC0" w14:textId="77777777" w:rsidR="0036711F" w:rsidRDefault="0036711F">
            <w:pPr>
              <w:jc w:val="center"/>
            </w:pPr>
          </w:p>
        </w:tc>
        <w:tc>
          <w:tcPr>
            <w:tcW w:w="1218" w:type="dxa"/>
            <w:gridSpan w:val="2"/>
            <w:vAlign w:val="center"/>
          </w:tcPr>
          <w:p w14:paraId="01C20136" w14:textId="77777777" w:rsidR="0036711F" w:rsidRDefault="0036711F">
            <w:pPr>
              <w:jc w:val="center"/>
            </w:pPr>
          </w:p>
        </w:tc>
        <w:tc>
          <w:tcPr>
            <w:tcW w:w="1218" w:type="dxa"/>
            <w:vAlign w:val="center"/>
          </w:tcPr>
          <w:p w14:paraId="0AB536B5" w14:textId="77777777" w:rsidR="0036711F" w:rsidRDefault="0036711F">
            <w:pPr>
              <w:jc w:val="center"/>
            </w:pPr>
          </w:p>
        </w:tc>
      </w:tr>
      <w:tr w:rsidR="0036711F" w14:paraId="08188AD3" w14:textId="77777777">
        <w:trPr>
          <w:jc w:val="center"/>
        </w:trPr>
        <w:tc>
          <w:tcPr>
            <w:tcW w:w="747" w:type="dxa"/>
            <w:vMerge/>
            <w:vAlign w:val="center"/>
          </w:tcPr>
          <w:p w14:paraId="5E357F64" w14:textId="77777777" w:rsidR="0036711F" w:rsidRDefault="0036711F">
            <w:pPr>
              <w:jc w:val="center"/>
            </w:pPr>
          </w:p>
        </w:tc>
        <w:tc>
          <w:tcPr>
            <w:tcW w:w="2679" w:type="dxa"/>
            <w:gridSpan w:val="3"/>
            <w:vMerge/>
            <w:vAlign w:val="center"/>
          </w:tcPr>
          <w:p w14:paraId="4564F7E5" w14:textId="77777777" w:rsidR="0036711F" w:rsidRDefault="0036711F">
            <w:pPr>
              <w:jc w:val="center"/>
            </w:pPr>
          </w:p>
        </w:tc>
        <w:tc>
          <w:tcPr>
            <w:tcW w:w="849" w:type="dxa"/>
            <w:vAlign w:val="center"/>
          </w:tcPr>
          <w:p w14:paraId="4D86DA7E" w14:textId="77777777" w:rsidR="0036711F" w:rsidRDefault="00000000">
            <w:pPr>
              <w:jc w:val="center"/>
            </w:pPr>
            <w:r>
              <w:t>C4B</w:t>
            </w:r>
          </w:p>
        </w:tc>
        <w:tc>
          <w:tcPr>
            <w:tcW w:w="1217" w:type="dxa"/>
            <w:gridSpan w:val="2"/>
            <w:vAlign w:val="center"/>
          </w:tcPr>
          <w:p w14:paraId="4978E67E" w14:textId="77777777" w:rsidR="0036711F" w:rsidRDefault="0036711F">
            <w:pPr>
              <w:jc w:val="center"/>
            </w:pPr>
          </w:p>
        </w:tc>
        <w:tc>
          <w:tcPr>
            <w:tcW w:w="1218" w:type="dxa"/>
            <w:vAlign w:val="center"/>
          </w:tcPr>
          <w:p w14:paraId="3E2F5DFE" w14:textId="77777777" w:rsidR="0036711F" w:rsidRDefault="0036711F">
            <w:pPr>
              <w:jc w:val="center"/>
            </w:pPr>
          </w:p>
        </w:tc>
        <w:tc>
          <w:tcPr>
            <w:tcW w:w="1218" w:type="dxa"/>
            <w:gridSpan w:val="2"/>
            <w:vAlign w:val="center"/>
          </w:tcPr>
          <w:p w14:paraId="3A35BA88" w14:textId="77777777" w:rsidR="0036711F" w:rsidRDefault="0036711F">
            <w:pPr>
              <w:jc w:val="center"/>
            </w:pPr>
          </w:p>
        </w:tc>
        <w:tc>
          <w:tcPr>
            <w:tcW w:w="1218" w:type="dxa"/>
            <w:vAlign w:val="center"/>
          </w:tcPr>
          <w:p w14:paraId="3A41C468" w14:textId="77777777" w:rsidR="0036711F" w:rsidRDefault="0036711F">
            <w:pPr>
              <w:jc w:val="center"/>
            </w:pPr>
          </w:p>
        </w:tc>
      </w:tr>
      <w:tr w:rsidR="0036711F" w14:paraId="79656BA7" w14:textId="77777777">
        <w:trPr>
          <w:jc w:val="center"/>
        </w:trPr>
        <w:tc>
          <w:tcPr>
            <w:tcW w:w="747" w:type="dxa"/>
            <w:vMerge w:val="restart"/>
            <w:vAlign w:val="center"/>
          </w:tcPr>
          <w:p w14:paraId="3092673E" w14:textId="77777777" w:rsidR="0036711F" w:rsidRDefault="00000000">
            <w:pPr>
              <w:jc w:val="center"/>
            </w:pPr>
            <w:r>
              <w:t>D</w:t>
            </w:r>
          </w:p>
        </w:tc>
        <w:tc>
          <w:tcPr>
            <w:tcW w:w="2679" w:type="dxa"/>
            <w:gridSpan w:val="3"/>
            <w:vMerge w:val="restart"/>
            <w:vAlign w:val="center"/>
          </w:tcPr>
          <w:p w14:paraId="7B8F7DE7" w14:textId="77777777" w:rsidR="0036711F" w:rsidRDefault="00000000">
            <w:pPr>
              <w:jc w:val="center"/>
            </w:pPr>
            <w:r>
              <w:t>蒸汽发生器壳体支承</w:t>
            </w:r>
            <w:proofErr w:type="gramStart"/>
            <w:r>
              <w:t>耳架处</w:t>
            </w:r>
            <w:proofErr w:type="gramEnd"/>
            <w:r>
              <w:t>的筒体的径向位移</w:t>
            </w:r>
          </w:p>
        </w:tc>
        <w:tc>
          <w:tcPr>
            <w:tcW w:w="849" w:type="dxa"/>
            <w:vAlign w:val="center"/>
          </w:tcPr>
          <w:p w14:paraId="4ADDF297" w14:textId="77777777" w:rsidR="0036711F" w:rsidRDefault="00000000">
            <w:pPr>
              <w:jc w:val="center"/>
            </w:pPr>
            <w:r>
              <w:t>D1</w:t>
            </w:r>
          </w:p>
        </w:tc>
        <w:tc>
          <w:tcPr>
            <w:tcW w:w="1217" w:type="dxa"/>
            <w:gridSpan w:val="2"/>
            <w:vAlign w:val="center"/>
          </w:tcPr>
          <w:p w14:paraId="3FB06572" w14:textId="77777777" w:rsidR="0036711F" w:rsidRDefault="0036711F">
            <w:pPr>
              <w:jc w:val="center"/>
            </w:pPr>
          </w:p>
        </w:tc>
        <w:tc>
          <w:tcPr>
            <w:tcW w:w="1218" w:type="dxa"/>
            <w:vAlign w:val="center"/>
          </w:tcPr>
          <w:p w14:paraId="6D30910A" w14:textId="77777777" w:rsidR="0036711F" w:rsidRDefault="0036711F">
            <w:pPr>
              <w:jc w:val="center"/>
            </w:pPr>
          </w:p>
        </w:tc>
        <w:tc>
          <w:tcPr>
            <w:tcW w:w="1218" w:type="dxa"/>
            <w:gridSpan w:val="2"/>
            <w:vAlign w:val="center"/>
          </w:tcPr>
          <w:p w14:paraId="7B392989" w14:textId="77777777" w:rsidR="0036711F" w:rsidRDefault="0036711F">
            <w:pPr>
              <w:jc w:val="center"/>
            </w:pPr>
          </w:p>
        </w:tc>
        <w:tc>
          <w:tcPr>
            <w:tcW w:w="1218" w:type="dxa"/>
            <w:vAlign w:val="center"/>
          </w:tcPr>
          <w:p w14:paraId="5AFB652E" w14:textId="77777777" w:rsidR="0036711F" w:rsidRDefault="0036711F">
            <w:pPr>
              <w:jc w:val="center"/>
            </w:pPr>
          </w:p>
        </w:tc>
      </w:tr>
      <w:tr w:rsidR="0036711F" w14:paraId="3D4FDF63" w14:textId="77777777">
        <w:trPr>
          <w:jc w:val="center"/>
        </w:trPr>
        <w:tc>
          <w:tcPr>
            <w:tcW w:w="747" w:type="dxa"/>
            <w:vMerge/>
            <w:vAlign w:val="center"/>
          </w:tcPr>
          <w:p w14:paraId="42DFCC9F" w14:textId="77777777" w:rsidR="0036711F" w:rsidRDefault="0036711F">
            <w:pPr>
              <w:jc w:val="center"/>
            </w:pPr>
          </w:p>
        </w:tc>
        <w:tc>
          <w:tcPr>
            <w:tcW w:w="2679" w:type="dxa"/>
            <w:gridSpan w:val="3"/>
            <w:vMerge/>
            <w:vAlign w:val="center"/>
          </w:tcPr>
          <w:p w14:paraId="1EB9B96B" w14:textId="77777777" w:rsidR="0036711F" w:rsidRDefault="0036711F">
            <w:pPr>
              <w:jc w:val="center"/>
            </w:pPr>
          </w:p>
        </w:tc>
        <w:tc>
          <w:tcPr>
            <w:tcW w:w="849" w:type="dxa"/>
            <w:vAlign w:val="center"/>
          </w:tcPr>
          <w:p w14:paraId="560B068D" w14:textId="77777777" w:rsidR="0036711F" w:rsidRDefault="00000000">
            <w:pPr>
              <w:jc w:val="center"/>
            </w:pPr>
            <w:r>
              <w:t>D2</w:t>
            </w:r>
          </w:p>
        </w:tc>
        <w:tc>
          <w:tcPr>
            <w:tcW w:w="1217" w:type="dxa"/>
            <w:gridSpan w:val="2"/>
            <w:vAlign w:val="center"/>
          </w:tcPr>
          <w:p w14:paraId="00073069" w14:textId="77777777" w:rsidR="0036711F" w:rsidRDefault="0036711F">
            <w:pPr>
              <w:jc w:val="center"/>
            </w:pPr>
          </w:p>
        </w:tc>
        <w:tc>
          <w:tcPr>
            <w:tcW w:w="1218" w:type="dxa"/>
            <w:vAlign w:val="center"/>
          </w:tcPr>
          <w:p w14:paraId="2ED8CFD0" w14:textId="77777777" w:rsidR="0036711F" w:rsidRDefault="0036711F">
            <w:pPr>
              <w:jc w:val="center"/>
            </w:pPr>
          </w:p>
        </w:tc>
        <w:tc>
          <w:tcPr>
            <w:tcW w:w="1218" w:type="dxa"/>
            <w:gridSpan w:val="2"/>
            <w:vAlign w:val="center"/>
          </w:tcPr>
          <w:p w14:paraId="4EA923B9" w14:textId="77777777" w:rsidR="0036711F" w:rsidRDefault="0036711F">
            <w:pPr>
              <w:jc w:val="center"/>
            </w:pPr>
          </w:p>
        </w:tc>
        <w:tc>
          <w:tcPr>
            <w:tcW w:w="1218" w:type="dxa"/>
            <w:vAlign w:val="center"/>
          </w:tcPr>
          <w:p w14:paraId="49CC4A6C" w14:textId="77777777" w:rsidR="0036711F" w:rsidRDefault="0036711F">
            <w:pPr>
              <w:jc w:val="center"/>
            </w:pPr>
          </w:p>
        </w:tc>
      </w:tr>
      <w:tr w:rsidR="0036711F" w14:paraId="1BB862FD" w14:textId="77777777">
        <w:trPr>
          <w:jc w:val="center"/>
        </w:trPr>
        <w:tc>
          <w:tcPr>
            <w:tcW w:w="747" w:type="dxa"/>
            <w:vMerge/>
            <w:vAlign w:val="center"/>
          </w:tcPr>
          <w:p w14:paraId="3C399DC0" w14:textId="77777777" w:rsidR="0036711F" w:rsidRDefault="0036711F">
            <w:pPr>
              <w:jc w:val="center"/>
            </w:pPr>
          </w:p>
        </w:tc>
        <w:tc>
          <w:tcPr>
            <w:tcW w:w="2679" w:type="dxa"/>
            <w:gridSpan w:val="3"/>
            <w:vMerge/>
            <w:vAlign w:val="center"/>
          </w:tcPr>
          <w:p w14:paraId="09659EDA" w14:textId="77777777" w:rsidR="0036711F" w:rsidRDefault="0036711F">
            <w:pPr>
              <w:jc w:val="center"/>
            </w:pPr>
          </w:p>
        </w:tc>
        <w:tc>
          <w:tcPr>
            <w:tcW w:w="849" w:type="dxa"/>
            <w:vAlign w:val="center"/>
          </w:tcPr>
          <w:p w14:paraId="1A8BCB58" w14:textId="77777777" w:rsidR="0036711F" w:rsidRDefault="00000000">
            <w:pPr>
              <w:jc w:val="center"/>
            </w:pPr>
            <w:r>
              <w:t>D3</w:t>
            </w:r>
          </w:p>
        </w:tc>
        <w:tc>
          <w:tcPr>
            <w:tcW w:w="1217" w:type="dxa"/>
            <w:gridSpan w:val="2"/>
            <w:vAlign w:val="center"/>
          </w:tcPr>
          <w:p w14:paraId="0004A0A7" w14:textId="77777777" w:rsidR="0036711F" w:rsidRDefault="0036711F">
            <w:pPr>
              <w:jc w:val="center"/>
            </w:pPr>
          </w:p>
        </w:tc>
        <w:tc>
          <w:tcPr>
            <w:tcW w:w="1218" w:type="dxa"/>
            <w:vAlign w:val="center"/>
          </w:tcPr>
          <w:p w14:paraId="4C93C430" w14:textId="77777777" w:rsidR="0036711F" w:rsidRDefault="0036711F">
            <w:pPr>
              <w:jc w:val="center"/>
            </w:pPr>
          </w:p>
        </w:tc>
        <w:tc>
          <w:tcPr>
            <w:tcW w:w="1218" w:type="dxa"/>
            <w:gridSpan w:val="2"/>
            <w:vAlign w:val="center"/>
          </w:tcPr>
          <w:p w14:paraId="5BDA5501" w14:textId="77777777" w:rsidR="0036711F" w:rsidRDefault="0036711F">
            <w:pPr>
              <w:jc w:val="center"/>
            </w:pPr>
          </w:p>
        </w:tc>
        <w:tc>
          <w:tcPr>
            <w:tcW w:w="1218" w:type="dxa"/>
            <w:vAlign w:val="center"/>
          </w:tcPr>
          <w:p w14:paraId="61FC00D2" w14:textId="77777777" w:rsidR="0036711F" w:rsidRDefault="0036711F">
            <w:pPr>
              <w:jc w:val="center"/>
            </w:pPr>
          </w:p>
        </w:tc>
      </w:tr>
      <w:tr w:rsidR="0036711F" w14:paraId="58613BB0" w14:textId="77777777">
        <w:trPr>
          <w:jc w:val="center"/>
        </w:trPr>
        <w:tc>
          <w:tcPr>
            <w:tcW w:w="747" w:type="dxa"/>
            <w:vMerge/>
            <w:vAlign w:val="center"/>
          </w:tcPr>
          <w:p w14:paraId="0BBA5091" w14:textId="77777777" w:rsidR="0036711F" w:rsidRDefault="0036711F">
            <w:pPr>
              <w:jc w:val="center"/>
            </w:pPr>
          </w:p>
        </w:tc>
        <w:tc>
          <w:tcPr>
            <w:tcW w:w="2679" w:type="dxa"/>
            <w:gridSpan w:val="3"/>
            <w:vMerge/>
            <w:vAlign w:val="center"/>
          </w:tcPr>
          <w:p w14:paraId="05B17730" w14:textId="77777777" w:rsidR="0036711F" w:rsidRDefault="0036711F">
            <w:pPr>
              <w:jc w:val="center"/>
            </w:pPr>
          </w:p>
        </w:tc>
        <w:tc>
          <w:tcPr>
            <w:tcW w:w="849" w:type="dxa"/>
            <w:vAlign w:val="center"/>
          </w:tcPr>
          <w:p w14:paraId="04361BDF" w14:textId="77777777" w:rsidR="0036711F" w:rsidRDefault="00000000">
            <w:pPr>
              <w:jc w:val="center"/>
            </w:pPr>
            <w:r>
              <w:t>D4</w:t>
            </w:r>
          </w:p>
        </w:tc>
        <w:tc>
          <w:tcPr>
            <w:tcW w:w="1217" w:type="dxa"/>
            <w:gridSpan w:val="2"/>
            <w:vAlign w:val="center"/>
          </w:tcPr>
          <w:p w14:paraId="2AD7ECAA" w14:textId="77777777" w:rsidR="0036711F" w:rsidRDefault="0036711F">
            <w:pPr>
              <w:jc w:val="center"/>
            </w:pPr>
          </w:p>
        </w:tc>
        <w:tc>
          <w:tcPr>
            <w:tcW w:w="1218" w:type="dxa"/>
            <w:vAlign w:val="center"/>
          </w:tcPr>
          <w:p w14:paraId="389F0781" w14:textId="77777777" w:rsidR="0036711F" w:rsidRDefault="0036711F">
            <w:pPr>
              <w:jc w:val="center"/>
            </w:pPr>
          </w:p>
        </w:tc>
        <w:tc>
          <w:tcPr>
            <w:tcW w:w="1218" w:type="dxa"/>
            <w:gridSpan w:val="2"/>
            <w:vAlign w:val="center"/>
          </w:tcPr>
          <w:p w14:paraId="47EFC039" w14:textId="77777777" w:rsidR="0036711F" w:rsidRDefault="0036711F">
            <w:pPr>
              <w:jc w:val="center"/>
            </w:pPr>
          </w:p>
        </w:tc>
        <w:tc>
          <w:tcPr>
            <w:tcW w:w="1218" w:type="dxa"/>
            <w:vAlign w:val="center"/>
          </w:tcPr>
          <w:p w14:paraId="53AE14CF" w14:textId="77777777" w:rsidR="0036711F" w:rsidRDefault="0036711F">
            <w:pPr>
              <w:jc w:val="center"/>
            </w:pPr>
          </w:p>
        </w:tc>
      </w:tr>
      <w:tr w:rsidR="0036711F" w14:paraId="33334871" w14:textId="77777777">
        <w:trPr>
          <w:jc w:val="center"/>
        </w:trPr>
        <w:tc>
          <w:tcPr>
            <w:tcW w:w="747" w:type="dxa"/>
            <w:vMerge w:val="restart"/>
            <w:vAlign w:val="center"/>
          </w:tcPr>
          <w:p w14:paraId="253BBDC2" w14:textId="77777777" w:rsidR="0036711F" w:rsidRDefault="00000000">
            <w:pPr>
              <w:jc w:val="center"/>
            </w:pPr>
            <w:r>
              <w:t>E</w:t>
            </w:r>
          </w:p>
        </w:tc>
        <w:tc>
          <w:tcPr>
            <w:tcW w:w="2679" w:type="dxa"/>
            <w:gridSpan w:val="3"/>
            <w:vAlign w:val="center"/>
          </w:tcPr>
          <w:p w14:paraId="7FEB87C0" w14:textId="77777777" w:rsidR="0036711F" w:rsidRDefault="00000000">
            <w:pPr>
              <w:jc w:val="center"/>
            </w:pPr>
            <w:r>
              <w:t>风机壳顶盖上端点的垂向位移</w:t>
            </w:r>
          </w:p>
        </w:tc>
        <w:tc>
          <w:tcPr>
            <w:tcW w:w="849" w:type="dxa"/>
            <w:vAlign w:val="center"/>
          </w:tcPr>
          <w:p w14:paraId="09C3CD82" w14:textId="77777777" w:rsidR="0036711F" w:rsidRDefault="00000000">
            <w:pPr>
              <w:jc w:val="center"/>
            </w:pPr>
            <w:r>
              <w:t>E1</w:t>
            </w:r>
          </w:p>
        </w:tc>
        <w:tc>
          <w:tcPr>
            <w:tcW w:w="1217" w:type="dxa"/>
            <w:gridSpan w:val="2"/>
            <w:vAlign w:val="center"/>
          </w:tcPr>
          <w:p w14:paraId="37AFB856" w14:textId="77777777" w:rsidR="0036711F" w:rsidRDefault="0036711F">
            <w:pPr>
              <w:jc w:val="center"/>
            </w:pPr>
          </w:p>
        </w:tc>
        <w:tc>
          <w:tcPr>
            <w:tcW w:w="1218" w:type="dxa"/>
            <w:vAlign w:val="center"/>
          </w:tcPr>
          <w:p w14:paraId="6B3F995A" w14:textId="77777777" w:rsidR="0036711F" w:rsidRDefault="0036711F">
            <w:pPr>
              <w:jc w:val="center"/>
            </w:pPr>
          </w:p>
        </w:tc>
        <w:tc>
          <w:tcPr>
            <w:tcW w:w="1218" w:type="dxa"/>
            <w:gridSpan w:val="2"/>
            <w:vAlign w:val="center"/>
          </w:tcPr>
          <w:p w14:paraId="01EAF0EF" w14:textId="77777777" w:rsidR="0036711F" w:rsidRDefault="0036711F">
            <w:pPr>
              <w:jc w:val="center"/>
            </w:pPr>
          </w:p>
        </w:tc>
        <w:tc>
          <w:tcPr>
            <w:tcW w:w="1218" w:type="dxa"/>
            <w:vAlign w:val="center"/>
          </w:tcPr>
          <w:p w14:paraId="2D29AF35" w14:textId="77777777" w:rsidR="0036711F" w:rsidRDefault="0036711F">
            <w:pPr>
              <w:jc w:val="center"/>
            </w:pPr>
          </w:p>
        </w:tc>
      </w:tr>
      <w:tr w:rsidR="0036711F" w14:paraId="1A022557" w14:textId="77777777">
        <w:trPr>
          <w:jc w:val="center"/>
        </w:trPr>
        <w:tc>
          <w:tcPr>
            <w:tcW w:w="747" w:type="dxa"/>
            <w:vMerge/>
            <w:vAlign w:val="center"/>
          </w:tcPr>
          <w:p w14:paraId="516EECC5" w14:textId="77777777" w:rsidR="0036711F" w:rsidRDefault="0036711F">
            <w:pPr>
              <w:jc w:val="center"/>
            </w:pPr>
          </w:p>
        </w:tc>
        <w:tc>
          <w:tcPr>
            <w:tcW w:w="2679" w:type="dxa"/>
            <w:gridSpan w:val="3"/>
            <w:vAlign w:val="center"/>
          </w:tcPr>
          <w:p w14:paraId="277E139D" w14:textId="77777777" w:rsidR="0036711F" w:rsidRDefault="00000000">
            <w:pPr>
              <w:jc w:val="center"/>
            </w:pPr>
            <w:r>
              <w:t>风机壳顶盖上端点的水平位移</w:t>
            </w:r>
          </w:p>
        </w:tc>
        <w:tc>
          <w:tcPr>
            <w:tcW w:w="849" w:type="dxa"/>
            <w:vAlign w:val="center"/>
          </w:tcPr>
          <w:p w14:paraId="2AC343E8" w14:textId="77777777" w:rsidR="0036711F" w:rsidRDefault="00000000">
            <w:pPr>
              <w:jc w:val="center"/>
            </w:pPr>
            <w:r>
              <w:t>E2</w:t>
            </w:r>
          </w:p>
        </w:tc>
        <w:tc>
          <w:tcPr>
            <w:tcW w:w="1217" w:type="dxa"/>
            <w:gridSpan w:val="2"/>
            <w:vAlign w:val="center"/>
          </w:tcPr>
          <w:p w14:paraId="2010D4E7" w14:textId="77777777" w:rsidR="0036711F" w:rsidRDefault="0036711F">
            <w:pPr>
              <w:jc w:val="center"/>
            </w:pPr>
          </w:p>
        </w:tc>
        <w:tc>
          <w:tcPr>
            <w:tcW w:w="1218" w:type="dxa"/>
            <w:vAlign w:val="center"/>
          </w:tcPr>
          <w:p w14:paraId="40C46F8B" w14:textId="77777777" w:rsidR="0036711F" w:rsidRDefault="0036711F">
            <w:pPr>
              <w:jc w:val="center"/>
            </w:pPr>
          </w:p>
        </w:tc>
        <w:tc>
          <w:tcPr>
            <w:tcW w:w="1218" w:type="dxa"/>
            <w:gridSpan w:val="2"/>
            <w:vAlign w:val="center"/>
          </w:tcPr>
          <w:p w14:paraId="4AF8083A" w14:textId="77777777" w:rsidR="0036711F" w:rsidRDefault="0036711F">
            <w:pPr>
              <w:jc w:val="center"/>
            </w:pPr>
          </w:p>
        </w:tc>
        <w:tc>
          <w:tcPr>
            <w:tcW w:w="1218" w:type="dxa"/>
            <w:vAlign w:val="center"/>
          </w:tcPr>
          <w:p w14:paraId="28608605" w14:textId="77777777" w:rsidR="0036711F" w:rsidRDefault="0036711F">
            <w:pPr>
              <w:jc w:val="center"/>
            </w:pPr>
          </w:p>
        </w:tc>
      </w:tr>
      <w:tr w:rsidR="0036711F" w14:paraId="6127559E" w14:textId="77777777">
        <w:trPr>
          <w:jc w:val="center"/>
        </w:trPr>
        <w:tc>
          <w:tcPr>
            <w:tcW w:w="747" w:type="dxa"/>
            <w:vMerge w:val="restart"/>
            <w:vAlign w:val="center"/>
          </w:tcPr>
          <w:p w14:paraId="5F5F44EF" w14:textId="77777777" w:rsidR="0036711F" w:rsidRDefault="00000000">
            <w:pPr>
              <w:jc w:val="center"/>
            </w:pPr>
            <w:r>
              <w:t>F</w:t>
            </w:r>
          </w:p>
        </w:tc>
        <w:tc>
          <w:tcPr>
            <w:tcW w:w="2679" w:type="dxa"/>
            <w:gridSpan w:val="3"/>
            <w:vAlign w:val="center"/>
          </w:tcPr>
          <w:p w14:paraId="64E465DB" w14:textId="77777777" w:rsidR="0036711F" w:rsidRDefault="00000000">
            <w:pPr>
              <w:jc w:val="center"/>
            </w:pPr>
            <w:r>
              <w:t>蒸汽发生器壳体</w:t>
            </w:r>
            <w:proofErr w:type="gramStart"/>
            <w:r>
              <w:t>底封头主</w:t>
            </w:r>
            <w:proofErr w:type="gramEnd"/>
            <w:r>
              <w:t>给水管嘴处的垂向位移</w:t>
            </w:r>
          </w:p>
        </w:tc>
        <w:tc>
          <w:tcPr>
            <w:tcW w:w="849" w:type="dxa"/>
            <w:vAlign w:val="center"/>
          </w:tcPr>
          <w:p w14:paraId="29246504" w14:textId="77777777" w:rsidR="0036711F" w:rsidRDefault="00000000">
            <w:pPr>
              <w:jc w:val="center"/>
            </w:pPr>
            <w:r>
              <w:t>F1</w:t>
            </w:r>
          </w:p>
        </w:tc>
        <w:tc>
          <w:tcPr>
            <w:tcW w:w="1217" w:type="dxa"/>
            <w:gridSpan w:val="2"/>
            <w:vAlign w:val="center"/>
          </w:tcPr>
          <w:p w14:paraId="744417DA" w14:textId="77777777" w:rsidR="0036711F" w:rsidRDefault="0036711F">
            <w:pPr>
              <w:jc w:val="center"/>
            </w:pPr>
          </w:p>
        </w:tc>
        <w:tc>
          <w:tcPr>
            <w:tcW w:w="1218" w:type="dxa"/>
            <w:vAlign w:val="center"/>
          </w:tcPr>
          <w:p w14:paraId="7353F862" w14:textId="77777777" w:rsidR="0036711F" w:rsidRDefault="0036711F">
            <w:pPr>
              <w:jc w:val="center"/>
            </w:pPr>
          </w:p>
        </w:tc>
        <w:tc>
          <w:tcPr>
            <w:tcW w:w="1218" w:type="dxa"/>
            <w:gridSpan w:val="2"/>
            <w:vAlign w:val="center"/>
          </w:tcPr>
          <w:p w14:paraId="776CC0E8" w14:textId="77777777" w:rsidR="0036711F" w:rsidRDefault="0036711F">
            <w:pPr>
              <w:jc w:val="center"/>
            </w:pPr>
          </w:p>
        </w:tc>
        <w:tc>
          <w:tcPr>
            <w:tcW w:w="1218" w:type="dxa"/>
            <w:vAlign w:val="center"/>
          </w:tcPr>
          <w:p w14:paraId="2231877C" w14:textId="77777777" w:rsidR="0036711F" w:rsidRDefault="0036711F">
            <w:pPr>
              <w:jc w:val="center"/>
            </w:pPr>
          </w:p>
        </w:tc>
      </w:tr>
      <w:tr w:rsidR="0036711F" w14:paraId="274ACE3E" w14:textId="77777777">
        <w:trPr>
          <w:jc w:val="center"/>
        </w:trPr>
        <w:tc>
          <w:tcPr>
            <w:tcW w:w="747" w:type="dxa"/>
            <w:vMerge/>
            <w:vAlign w:val="center"/>
          </w:tcPr>
          <w:p w14:paraId="3D0C89BB" w14:textId="77777777" w:rsidR="0036711F" w:rsidRDefault="0036711F">
            <w:pPr>
              <w:jc w:val="center"/>
            </w:pPr>
          </w:p>
        </w:tc>
        <w:tc>
          <w:tcPr>
            <w:tcW w:w="2679" w:type="dxa"/>
            <w:gridSpan w:val="3"/>
            <w:vAlign w:val="center"/>
          </w:tcPr>
          <w:p w14:paraId="250CA406" w14:textId="77777777" w:rsidR="0036711F" w:rsidRDefault="00000000">
            <w:pPr>
              <w:jc w:val="center"/>
            </w:pPr>
            <w:r>
              <w:t>蒸汽发生器壳体</w:t>
            </w:r>
            <w:proofErr w:type="gramStart"/>
            <w:r>
              <w:t>底封头主</w:t>
            </w:r>
            <w:proofErr w:type="gramEnd"/>
            <w:r>
              <w:t>给水管嘴处的水平位移</w:t>
            </w:r>
          </w:p>
        </w:tc>
        <w:tc>
          <w:tcPr>
            <w:tcW w:w="849" w:type="dxa"/>
            <w:vAlign w:val="center"/>
          </w:tcPr>
          <w:p w14:paraId="70FD52E4" w14:textId="77777777" w:rsidR="0036711F" w:rsidRDefault="00000000">
            <w:pPr>
              <w:jc w:val="center"/>
            </w:pPr>
            <w:r>
              <w:t>F2</w:t>
            </w:r>
          </w:p>
        </w:tc>
        <w:tc>
          <w:tcPr>
            <w:tcW w:w="1217" w:type="dxa"/>
            <w:gridSpan w:val="2"/>
            <w:vAlign w:val="center"/>
          </w:tcPr>
          <w:p w14:paraId="4161F76E" w14:textId="77777777" w:rsidR="0036711F" w:rsidRDefault="0036711F">
            <w:pPr>
              <w:jc w:val="center"/>
            </w:pPr>
          </w:p>
        </w:tc>
        <w:tc>
          <w:tcPr>
            <w:tcW w:w="1218" w:type="dxa"/>
            <w:vAlign w:val="center"/>
          </w:tcPr>
          <w:p w14:paraId="665E0183" w14:textId="77777777" w:rsidR="0036711F" w:rsidRDefault="0036711F">
            <w:pPr>
              <w:jc w:val="center"/>
            </w:pPr>
          </w:p>
        </w:tc>
        <w:tc>
          <w:tcPr>
            <w:tcW w:w="1218" w:type="dxa"/>
            <w:gridSpan w:val="2"/>
            <w:vAlign w:val="center"/>
          </w:tcPr>
          <w:p w14:paraId="3F6CF487" w14:textId="77777777" w:rsidR="0036711F" w:rsidRDefault="0036711F">
            <w:pPr>
              <w:jc w:val="center"/>
            </w:pPr>
          </w:p>
        </w:tc>
        <w:tc>
          <w:tcPr>
            <w:tcW w:w="1218" w:type="dxa"/>
            <w:vAlign w:val="center"/>
          </w:tcPr>
          <w:p w14:paraId="51EDB523" w14:textId="77777777" w:rsidR="0036711F" w:rsidRDefault="0036711F">
            <w:pPr>
              <w:jc w:val="center"/>
            </w:pPr>
          </w:p>
        </w:tc>
      </w:tr>
      <w:tr w:rsidR="0036711F" w14:paraId="58AD3870" w14:textId="77777777">
        <w:trPr>
          <w:jc w:val="center"/>
        </w:trPr>
        <w:tc>
          <w:tcPr>
            <w:tcW w:w="747" w:type="dxa"/>
            <w:vAlign w:val="center"/>
          </w:tcPr>
          <w:p w14:paraId="7BD6E1C8" w14:textId="77777777" w:rsidR="0036711F" w:rsidRDefault="00000000">
            <w:pPr>
              <w:jc w:val="center"/>
            </w:pPr>
            <w:r>
              <w:t>E-F</w:t>
            </w:r>
          </w:p>
        </w:tc>
        <w:tc>
          <w:tcPr>
            <w:tcW w:w="2679" w:type="dxa"/>
            <w:gridSpan w:val="3"/>
            <w:vAlign w:val="center"/>
          </w:tcPr>
          <w:p w14:paraId="7DA0BDDF" w14:textId="77777777" w:rsidR="0036711F" w:rsidRDefault="00000000">
            <w:pPr>
              <w:jc w:val="center"/>
            </w:pPr>
            <w:r>
              <w:t>蒸汽发生器0-180倾斜</w:t>
            </w:r>
          </w:p>
        </w:tc>
        <w:tc>
          <w:tcPr>
            <w:tcW w:w="849" w:type="dxa"/>
            <w:vAlign w:val="center"/>
          </w:tcPr>
          <w:p w14:paraId="1AA11CE9" w14:textId="77777777" w:rsidR="0036711F" w:rsidRDefault="00000000">
            <w:pPr>
              <w:jc w:val="center"/>
            </w:pPr>
            <w:r>
              <w:t>E2-F2</w:t>
            </w:r>
          </w:p>
        </w:tc>
        <w:tc>
          <w:tcPr>
            <w:tcW w:w="1217" w:type="dxa"/>
            <w:gridSpan w:val="2"/>
            <w:vAlign w:val="center"/>
          </w:tcPr>
          <w:p w14:paraId="31DEC4BA" w14:textId="77777777" w:rsidR="0036711F" w:rsidRDefault="0036711F">
            <w:pPr>
              <w:jc w:val="center"/>
            </w:pPr>
          </w:p>
        </w:tc>
        <w:tc>
          <w:tcPr>
            <w:tcW w:w="1218" w:type="dxa"/>
            <w:vAlign w:val="center"/>
          </w:tcPr>
          <w:p w14:paraId="4A2DE23F" w14:textId="77777777" w:rsidR="0036711F" w:rsidRDefault="0036711F">
            <w:pPr>
              <w:jc w:val="center"/>
            </w:pPr>
          </w:p>
        </w:tc>
        <w:tc>
          <w:tcPr>
            <w:tcW w:w="1218" w:type="dxa"/>
            <w:gridSpan w:val="2"/>
            <w:vAlign w:val="center"/>
          </w:tcPr>
          <w:p w14:paraId="5D4D5A16" w14:textId="77777777" w:rsidR="0036711F" w:rsidRDefault="0036711F">
            <w:pPr>
              <w:jc w:val="center"/>
            </w:pPr>
          </w:p>
        </w:tc>
        <w:tc>
          <w:tcPr>
            <w:tcW w:w="1218" w:type="dxa"/>
            <w:vAlign w:val="center"/>
          </w:tcPr>
          <w:p w14:paraId="7B85D79A" w14:textId="77777777" w:rsidR="0036711F" w:rsidRDefault="0036711F">
            <w:pPr>
              <w:jc w:val="center"/>
            </w:pPr>
          </w:p>
        </w:tc>
      </w:tr>
      <w:tr w:rsidR="0036711F" w14:paraId="574BC0F0" w14:textId="77777777">
        <w:trPr>
          <w:jc w:val="center"/>
        </w:trPr>
        <w:tc>
          <w:tcPr>
            <w:tcW w:w="747" w:type="dxa"/>
            <w:vAlign w:val="center"/>
          </w:tcPr>
          <w:p w14:paraId="085B0685" w14:textId="77777777" w:rsidR="0036711F" w:rsidRDefault="00000000">
            <w:pPr>
              <w:jc w:val="center"/>
            </w:pPr>
            <w:r>
              <w:t>G1</w:t>
            </w:r>
          </w:p>
        </w:tc>
        <w:tc>
          <w:tcPr>
            <w:tcW w:w="2679" w:type="dxa"/>
            <w:gridSpan w:val="3"/>
            <w:vAlign w:val="center"/>
          </w:tcPr>
          <w:p w14:paraId="2715CA06" w14:textId="77777777" w:rsidR="0036711F" w:rsidRDefault="00000000">
            <w:pPr>
              <w:jc w:val="center"/>
            </w:pPr>
            <w:r>
              <w:t>主蒸汽可拆管外端位移</w:t>
            </w:r>
          </w:p>
        </w:tc>
        <w:tc>
          <w:tcPr>
            <w:tcW w:w="849" w:type="dxa"/>
            <w:vAlign w:val="center"/>
          </w:tcPr>
          <w:p w14:paraId="09F41A61" w14:textId="77777777" w:rsidR="0036711F" w:rsidRDefault="00000000">
            <w:pPr>
              <w:jc w:val="center"/>
            </w:pPr>
            <w:r>
              <w:t>G1</w:t>
            </w:r>
          </w:p>
        </w:tc>
        <w:tc>
          <w:tcPr>
            <w:tcW w:w="1217" w:type="dxa"/>
            <w:gridSpan w:val="2"/>
            <w:vAlign w:val="center"/>
          </w:tcPr>
          <w:p w14:paraId="74A4B8AD" w14:textId="77777777" w:rsidR="0036711F" w:rsidRDefault="0036711F">
            <w:pPr>
              <w:jc w:val="center"/>
            </w:pPr>
          </w:p>
        </w:tc>
        <w:tc>
          <w:tcPr>
            <w:tcW w:w="1218" w:type="dxa"/>
            <w:vAlign w:val="center"/>
          </w:tcPr>
          <w:p w14:paraId="6E4DC2F3" w14:textId="77777777" w:rsidR="0036711F" w:rsidRDefault="0036711F">
            <w:pPr>
              <w:jc w:val="center"/>
            </w:pPr>
          </w:p>
        </w:tc>
        <w:tc>
          <w:tcPr>
            <w:tcW w:w="1218" w:type="dxa"/>
            <w:gridSpan w:val="2"/>
            <w:vAlign w:val="center"/>
          </w:tcPr>
          <w:p w14:paraId="383CD917" w14:textId="77777777" w:rsidR="0036711F" w:rsidRDefault="0036711F">
            <w:pPr>
              <w:jc w:val="center"/>
            </w:pPr>
          </w:p>
        </w:tc>
        <w:tc>
          <w:tcPr>
            <w:tcW w:w="1218" w:type="dxa"/>
            <w:vAlign w:val="center"/>
          </w:tcPr>
          <w:p w14:paraId="11612817" w14:textId="77777777" w:rsidR="0036711F" w:rsidRDefault="0036711F">
            <w:pPr>
              <w:jc w:val="center"/>
            </w:pPr>
          </w:p>
        </w:tc>
      </w:tr>
      <w:tr w:rsidR="0036711F" w14:paraId="34858D33" w14:textId="77777777">
        <w:trPr>
          <w:jc w:val="center"/>
        </w:trPr>
        <w:tc>
          <w:tcPr>
            <w:tcW w:w="747" w:type="dxa"/>
            <w:vAlign w:val="center"/>
          </w:tcPr>
          <w:p w14:paraId="10359513" w14:textId="77777777" w:rsidR="0036711F" w:rsidRDefault="00000000">
            <w:pPr>
              <w:jc w:val="center"/>
            </w:pPr>
            <w:r>
              <w:t>G</w:t>
            </w:r>
          </w:p>
        </w:tc>
        <w:tc>
          <w:tcPr>
            <w:tcW w:w="2679" w:type="dxa"/>
            <w:gridSpan w:val="3"/>
            <w:vAlign w:val="center"/>
          </w:tcPr>
          <w:p w14:paraId="72A4C43A" w14:textId="77777777" w:rsidR="0036711F" w:rsidRDefault="00000000">
            <w:pPr>
              <w:jc w:val="center"/>
            </w:pPr>
            <w:r>
              <w:t>蒸汽发生器壳体主蒸汽管嘴的水平位移</w:t>
            </w:r>
          </w:p>
        </w:tc>
        <w:tc>
          <w:tcPr>
            <w:tcW w:w="849" w:type="dxa"/>
            <w:vAlign w:val="center"/>
          </w:tcPr>
          <w:p w14:paraId="3608EC77" w14:textId="77777777" w:rsidR="0036711F" w:rsidRDefault="00000000">
            <w:pPr>
              <w:jc w:val="center"/>
            </w:pPr>
            <w:r>
              <w:t>G</w:t>
            </w:r>
          </w:p>
        </w:tc>
        <w:tc>
          <w:tcPr>
            <w:tcW w:w="1217" w:type="dxa"/>
            <w:gridSpan w:val="2"/>
            <w:vAlign w:val="center"/>
          </w:tcPr>
          <w:p w14:paraId="0F6473C4" w14:textId="77777777" w:rsidR="0036711F" w:rsidRDefault="0036711F">
            <w:pPr>
              <w:jc w:val="center"/>
            </w:pPr>
          </w:p>
        </w:tc>
        <w:tc>
          <w:tcPr>
            <w:tcW w:w="1218" w:type="dxa"/>
            <w:vAlign w:val="center"/>
          </w:tcPr>
          <w:p w14:paraId="1BB9D436" w14:textId="77777777" w:rsidR="0036711F" w:rsidRDefault="0036711F">
            <w:pPr>
              <w:jc w:val="center"/>
            </w:pPr>
          </w:p>
        </w:tc>
        <w:tc>
          <w:tcPr>
            <w:tcW w:w="1218" w:type="dxa"/>
            <w:gridSpan w:val="2"/>
            <w:vAlign w:val="center"/>
          </w:tcPr>
          <w:p w14:paraId="430EE353" w14:textId="77777777" w:rsidR="0036711F" w:rsidRDefault="0036711F">
            <w:pPr>
              <w:jc w:val="center"/>
            </w:pPr>
          </w:p>
        </w:tc>
        <w:tc>
          <w:tcPr>
            <w:tcW w:w="1218" w:type="dxa"/>
            <w:vAlign w:val="center"/>
          </w:tcPr>
          <w:p w14:paraId="2D33BA79" w14:textId="77777777" w:rsidR="0036711F" w:rsidRDefault="0036711F">
            <w:pPr>
              <w:jc w:val="center"/>
            </w:pPr>
          </w:p>
        </w:tc>
      </w:tr>
      <w:tr w:rsidR="0036711F" w14:paraId="7E0A326B" w14:textId="77777777">
        <w:trPr>
          <w:trHeight w:val="634"/>
          <w:jc w:val="center"/>
        </w:trPr>
        <w:tc>
          <w:tcPr>
            <w:tcW w:w="2754" w:type="dxa"/>
            <w:gridSpan w:val="3"/>
            <w:vAlign w:val="center"/>
          </w:tcPr>
          <w:p w14:paraId="02869DD2" w14:textId="77777777" w:rsidR="0036711F" w:rsidRDefault="00000000">
            <w:r>
              <w:t>记录人：</w:t>
            </w:r>
          </w:p>
        </w:tc>
        <w:tc>
          <w:tcPr>
            <w:tcW w:w="2131" w:type="dxa"/>
            <w:gridSpan w:val="3"/>
            <w:vAlign w:val="center"/>
          </w:tcPr>
          <w:p w14:paraId="01612EED" w14:textId="77777777" w:rsidR="0036711F" w:rsidRDefault="00000000">
            <w:r>
              <w:t>日期：</w:t>
            </w:r>
          </w:p>
        </w:tc>
        <w:tc>
          <w:tcPr>
            <w:tcW w:w="2130" w:type="dxa"/>
            <w:gridSpan w:val="3"/>
            <w:vAlign w:val="center"/>
          </w:tcPr>
          <w:p w14:paraId="0851DEF8" w14:textId="77777777" w:rsidR="0036711F" w:rsidRDefault="00000000">
            <w:r>
              <w:t>复核人：</w:t>
            </w:r>
          </w:p>
        </w:tc>
        <w:tc>
          <w:tcPr>
            <w:tcW w:w="2131" w:type="dxa"/>
            <w:gridSpan w:val="2"/>
            <w:vAlign w:val="center"/>
          </w:tcPr>
          <w:p w14:paraId="47E3824A" w14:textId="77777777" w:rsidR="0036711F" w:rsidRDefault="00000000">
            <w:r>
              <w:t>日期：</w:t>
            </w:r>
          </w:p>
        </w:tc>
      </w:tr>
    </w:tbl>
    <w:p w14:paraId="683D279B" w14:textId="77777777" w:rsidR="0036711F" w:rsidRDefault="0036711F">
      <w:pPr>
        <w:pStyle w:val="afff3"/>
      </w:pPr>
    </w:p>
    <w:p w14:paraId="0D256584" w14:textId="77777777" w:rsidR="0036711F" w:rsidRDefault="00000000">
      <w:pPr>
        <w:pStyle w:val="afffffff0"/>
        <w:framePr w:wrap="around"/>
      </w:pPr>
      <w:r>
        <w:t>_________________________________</w:t>
      </w:r>
    </w:p>
    <w:sectPr w:rsidR="0036711F">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04385" w14:textId="77777777" w:rsidR="00E51370" w:rsidRDefault="00E51370">
      <w:r>
        <w:separator/>
      </w:r>
    </w:p>
  </w:endnote>
  <w:endnote w:type="continuationSeparator" w:id="0">
    <w:p w14:paraId="65B5831C" w14:textId="77777777" w:rsidR="00E51370" w:rsidRDefault="00E5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66D1B" w14:textId="77777777" w:rsidR="0036711F" w:rsidRDefault="00000000">
    <w:pPr>
      <w:pStyle w:val="affff2"/>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7CAF9" w14:textId="77777777" w:rsidR="0036711F" w:rsidRDefault="00000000">
    <w:pPr>
      <w:pStyle w:val="afffff"/>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5B507" w14:textId="77777777" w:rsidR="00E51370" w:rsidRDefault="00E51370">
      <w:r>
        <w:separator/>
      </w:r>
    </w:p>
  </w:footnote>
  <w:footnote w:type="continuationSeparator" w:id="0">
    <w:p w14:paraId="1FFD1EC5" w14:textId="77777777" w:rsidR="00E51370" w:rsidRDefault="00E5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5E32" w14:textId="77777777" w:rsidR="0036711F" w:rsidRDefault="00000000">
    <w:pPr>
      <w:pStyle w:val="afffff3"/>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001F8" w14:textId="77777777" w:rsidR="0036711F" w:rsidRDefault="00000000">
    <w:pPr>
      <w:pStyle w:val="afffff1"/>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5A44FF"/>
    <w:multiLevelType w:val="singleLevel"/>
    <w:tmpl w:val="8F5A44FF"/>
    <w:lvl w:ilvl="0">
      <w:start w:val="1"/>
      <w:numFmt w:val="decimal"/>
      <w:lvlText w:val="%1)"/>
      <w:lvlJc w:val="left"/>
      <w:pPr>
        <w:ind w:left="1265" w:hanging="425"/>
      </w:pPr>
      <w:rPr>
        <w:rFonts w:hint="default"/>
      </w:rPr>
    </w:lvl>
  </w:abstractNum>
  <w:abstractNum w:abstractNumId="1" w15:restartNumberingAfterBreak="0">
    <w:nsid w:val="9D85BEFD"/>
    <w:multiLevelType w:val="singleLevel"/>
    <w:tmpl w:val="9D85BEFD"/>
    <w:lvl w:ilvl="0">
      <w:start w:val="1"/>
      <w:numFmt w:val="decimal"/>
      <w:lvlText w:val="%1)"/>
      <w:lvlJc w:val="left"/>
      <w:pPr>
        <w:ind w:left="1265" w:hanging="425"/>
      </w:pPr>
      <w:rPr>
        <w:rFonts w:hint="default"/>
      </w:rPr>
    </w:lvl>
  </w:abstractNum>
  <w:abstractNum w:abstractNumId="2" w15:restartNumberingAfterBreak="0">
    <w:nsid w:val="A8DC8334"/>
    <w:multiLevelType w:val="singleLevel"/>
    <w:tmpl w:val="A8DC8334"/>
    <w:lvl w:ilvl="0">
      <w:start w:val="1"/>
      <w:numFmt w:val="lowerLetter"/>
      <w:lvlText w:val="%1）"/>
      <w:lvlJc w:val="left"/>
      <w:pPr>
        <w:tabs>
          <w:tab w:val="left" w:pos="420"/>
        </w:tabs>
        <w:ind w:left="845" w:hanging="425"/>
      </w:pPr>
      <w:rPr>
        <w:rFonts w:hint="default"/>
      </w:rPr>
    </w:lvl>
  </w:abstractNum>
  <w:abstractNum w:abstractNumId="3" w15:restartNumberingAfterBreak="0">
    <w:nsid w:val="CBEBBE55"/>
    <w:multiLevelType w:val="singleLevel"/>
    <w:tmpl w:val="CBEBBE55"/>
    <w:lvl w:ilvl="0">
      <w:start w:val="1"/>
      <w:numFmt w:val="lowerLetter"/>
      <w:lvlText w:val="%1）"/>
      <w:lvlJc w:val="left"/>
      <w:pPr>
        <w:tabs>
          <w:tab w:val="left" w:pos="420"/>
        </w:tabs>
        <w:ind w:left="845" w:hanging="425"/>
      </w:pPr>
      <w:rPr>
        <w:rFonts w:hint="default"/>
      </w:rPr>
    </w:lvl>
  </w:abstractNum>
  <w:abstractNum w:abstractNumId="4" w15:restartNumberingAfterBreak="0">
    <w:nsid w:val="DCFB7633"/>
    <w:multiLevelType w:val="singleLevel"/>
    <w:tmpl w:val="DCFB7633"/>
    <w:lvl w:ilvl="0">
      <w:start w:val="1"/>
      <w:numFmt w:val="decimal"/>
      <w:lvlText w:val="%1)"/>
      <w:lvlJc w:val="left"/>
      <w:pPr>
        <w:ind w:left="1265" w:hanging="425"/>
      </w:pPr>
      <w:rPr>
        <w:rFonts w:hint="default"/>
      </w:rPr>
    </w:lvl>
  </w:abstractNum>
  <w:abstractNum w:abstractNumId="5"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9"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1FC91163"/>
    <w:multiLevelType w:val="multilevel"/>
    <w:tmpl w:val="1FC91163"/>
    <w:lvl w:ilvl="0">
      <w:start w:val="1"/>
      <w:numFmt w:val="decimal"/>
      <w:pStyle w:val="a4"/>
      <w:suff w:val="nothing"/>
      <w:lvlText w:val="%1　"/>
      <w:lvlJc w:val="left"/>
      <w:pPr>
        <w:ind w:left="1134"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666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2"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4"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3"/>
      <w:lvlText w:val="%1"/>
      <w:lvlJc w:val="left"/>
      <w:pPr>
        <w:ind w:left="420" w:hanging="420"/>
      </w:pPr>
      <w:rPr>
        <w:rFonts w:hint="eastAsia"/>
      </w:rPr>
    </w:lvl>
    <w:lvl w:ilvl="1">
      <w:start w:val="1"/>
      <w:numFmt w:val="decimal"/>
      <w:pStyle w:val="af4"/>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44155A"/>
    <w:multiLevelType w:val="singleLevel"/>
    <w:tmpl w:val="4944155A"/>
    <w:lvl w:ilvl="0">
      <w:start w:val="1"/>
      <w:numFmt w:val="decimal"/>
      <w:lvlText w:val="%1)"/>
      <w:lvlJc w:val="left"/>
      <w:pPr>
        <w:ind w:left="1265" w:hanging="425"/>
      </w:pPr>
      <w:rPr>
        <w:rFonts w:hint="default"/>
      </w:rPr>
    </w:lvl>
  </w:abstractNum>
  <w:abstractNum w:abstractNumId="17" w15:restartNumberingAfterBreak="0">
    <w:nsid w:val="4B733A5F"/>
    <w:multiLevelType w:val="multilevel"/>
    <w:tmpl w:val="4B733A5F"/>
    <w:lvl w:ilvl="0">
      <w:start w:val="1"/>
      <w:numFmt w:val="decimal"/>
      <w:pStyle w:val="af5"/>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8" w15:restartNumberingAfterBreak="0">
    <w:nsid w:val="557C2AF5"/>
    <w:multiLevelType w:val="multilevel"/>
    <w:tmpl w:val="557C2AF5"/>
    <w:lvl w:ilvl="0">
      <w:start w:val="1"/>
      <w:numFmt w:val="decimal"/>
      <w:pStyle w:val="af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15:restartNumberingAfterBreak="0">
    <w:nsid w:val="6083D178"/>
    <w:multiLevelType w:val="singleLevel"/>
    <w:tmpl w:val="6083D178"/>
    <w:lvl w:ilvl="0">
      <w:start w:val="1"/>
      <w:numFmt w:val="decimal"/>
      <w:lvlText w:val="%1)"/>
      <w:lvlJc w:val="left"/>
      <w:pPr>
        <w:ind w:left="1265" w:hanging="425"/>
      </w:pPr>
      <w:rPr>
        <w:rFonts w:hint="default"/>
      </w:rPr>
    </w:lvl>
  </w:abstractNum>
  <w:abstractNum w:abstractNumId="20" w15:restartNumberingAfterBreak="0">
    <w:nsid w:val="60B55DC2"/>
    <w:multiLevelType w:val="multilevel"/>
    <w:tmpl w:val="60B55DC2"/>
    <w:lvl w:ilvl="0">
      <w:start w:val="1"/>
      <w:numFmt w:val="upperLetter"/>
      <w:pStyle w:val="af7"/>
      <w:lvlText w:val="%1"/>
      <w:lvlJc w:val="left"/>
      <w:pPr>
        <w:tabs>
          <w:tab w:val="left" w:pos="0"/>
        </w:tabs>
        <w:ind w:left="0" w:hanging="425"/>
      </w:pPr>
      <w:rPr>
        <w:rFonts w:hint="eastAsia"/>
      </w:rPr>
    </w:lvl>
    <w:lvl w:ilvl="1">
      <w:start w:val="1"/>
      <w:numFmt w:val="decimal"/>
      <w:pStyle w:val="af8"/>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1" w15:restartNumberingAfterBreak="0">
    <w:nsid w:val="646260FA"/>
    <w:multiLevelType w:val="multilevel"/>
    <w:tmpl w:val="646260FA"/>
    <w:lvl w:ilvl="0">
      <w:start w:val="1"/>
      <w:numFmt w:val="decimal"/>
      <w:pStyle w:val="af9"/>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15:restartNumberingAfterBreak="0">
    <w:nsid w:val="657D3FBC"/>
    <w:multiLevelType w:val="multilevel"/>
    <w:tmpl w:val="657D3FBC"/>
    <w:lvl w:ilvl="0">
      <w:start w:val="1"/>
      <w:numFmt w:val="upperLetter"/>
      <w:pStyle w:val="af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8A7BC3C"/>
    <w:multiLevelType w:val="singleLevel"/>
    <w:tmpl w:val="68A7BC3C"/>
    <w:lvl w:ilvl="0">
      <w:start w:val="1"/>
      <w:numFmt w:val="decimal"/>
      <w:lvlText w:val="%1)"/>
      <w:lvlJc w:val="left"/>
      <w:pPr>
        <w:ind w:left="1265" w:hanging="425"/>
      </w:pPr>
      <w:rPr>
        <w:rFonts w:hint="default"/>
      </w:rPr>
    </w:lvl>
  </w:abstractNum>
  <w:abstractNum w:abstractNumId="24" w15:restartNumberingAfterBreak="0">
    <w:nsid w:val="6CEA2025"/>
    <w:multiLevelType w:val="multilevel"/>
    <w:tmpl w:val="6CEA2025"/>
    <w:lvl w:ilvl="0">
      <w:start w:val="1"/>
      <w:numFmt w:val="none"/>
      <w:pStyle w:val="afd"/>
      <w:suff w:val="nothing"/>
      <w:lvlText w:val="%1"/>
      <w:lvlJc w:val="left"/>
      <w:pPr>
        <w:ind w:left="0" w:firstLine="0"/>
      </w:pPr>
      <w:rPr>
        <w:rFonts w:hint="eastAsia"/>
      </w:rPr>
    </w:lvl>
    <w:lvl w:ilvl="1">
      <w:start w:val="1"/>
      <w:numFmt w:val="decimal"/>
      <w:pStyle w:val="afe"/>
      <w:suff w:val="nothing"/>
      <w:lvlText w:val="%1%2　"/>
      <w:lvlJc w:val="left"/>
      <w:pPr>
        <w:ind w:left="0" w:firstLine="0"/>
      </w:pPr>
      <w:rPr>
        <w:rFonts w:ascii="黑体" w:eastAsia="黑体" w:hint="eastAsia"/>
        <w:b w:val="0"/>
        <w:i w:val="0"/>
        <w:sz w:val="21"/>
      </w:rPr>
    </w:lvl>
    <w:lvl w:ilvl="2">
      <w:start w:val="1"/>
      <w:numFmt w:val="decimal"/>
      <w:pStyle w:val="a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0"/>
      <w:suff w:val="nothing"/>
      <w:lvlText w:val="%1%2.%3.%4　"/>
      <w:lvlJc w:val="left"/>
      <w:pPr>
        <w:ind w:left="0" w:firstLine="0"/>
      </w:pPr>
      <w:rPr>
        <w:rFonts w:ascii="黑体" w:eastAsia="黑体" w:hint="eastAsia"/>
        <w:b w:val="0"/>
        <w:i w:val="0"/>
        <w:sz w:val="21"/>
      </w:rPr>
    </w:lvl>
    <w:lvl w:ilvl="4">
      <w:start w:val="1"/>
      <w:numFmt w:val="decimal"/>
      <w:pStyle w:val="aff1"/>
      <w:suff w:val="nothing"/>
      <w:lvlText w:val="%1%2.%3.%4.%5　"/>
      <w:lvlJc w:val="left"/>
      <w:pPr>
        <w:ind w:left="0" w:firstLine="0"/>
      </w:pPr>
      <w:rPr>
        <w:rFonts w:ascii="黑体" w:eastAsia="黑体" w:hint="eastAsia"/>
        <w:b w:val="0"/>
        <w:i w:val="0"/>
        <w:sz w:val="21"/>
      </w:rPr>
    </w:lvl>
    <w:lvl w:ilvl="5">
      <w:start w:val="1"/>
      <w:numFmt w:val="decimal"/>
      <w:pStyle w:val="aff2"/>
      <w:suff w:val="nothing"/>
      <w:lvlText w:val="%1%2.%3.%4.%5.%6　"/>
      <w:lvlJc w:val="left"/>
      <w:pPr>
        <w:ind w:left="0" w:firstLine="0"/>
      </w:pPr>
      <w:rPr>
        <w:rFonts w:ascii="黑体" w:eastAsia="黑体" w:hint="eastAsia"/>
        <w:b w:val="0"/>
        <w:i w:val="0"/>
        <w:sz w:val="21"/>
      </w:rPr>
    </w:lvl>
    <w:lvl w:ilvl="6">
      <w:start w:val="1"/>
      <w:numFmt w:val="decimal"/>
      <w:pStyle w:val="a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6D6C07CD"/>
    <w:multiLevelType w:val="multilevel"/>
    <w:tmpl w:val="6D6C07CD"/>
    <w:lvl w:ilvl="0">
      <w:start w:val="1"/>
      <w:numFmt w:val="lowerLetter"/>
      <w:pStyle w:val="aff4"/>
      <w:lvlText w:val="%1)"/>
      <w:lvlJc w:val="left"/>
      <w:pPr>
        <w:tabs>
          <w:tab w:val="left" w:pos="839"/>
        </w:tabs>
        <w:ind w:left="839" w:hanging="419"/>
      </w:pPr>
      <w:rPr>
        <w:rFonts w:ascii="宋体" w:eastAsia="宋体" w:hint="eastAsia"/>
        <w:b w:val="0"/>
        <w:i w:val="0"/>
        <w:sz w:val="21"/>
      </w:rPr>
    </w:lvl>
    <w:lvl w:ilvl="1">
      <w:start w:val="1"/>
      <w:numFmt w:val="decimal"/>
      <w:pStyle w:val="aff5"/>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16cid:durableId="220867491">
    <w:abstractNumId w:val="13"/>
  </w:num>
  <w:num w:numId="2" w16cid:durableId="319119403">
    <w:abstractNumId w:val="6"/>
  </w:num>
  <w:num w:numId="3" w16cid:durableId="310065760">
    <w:abstractNumId w:val="5"/>
  </w:num>
  <w:num w:numId="4" w16cid:durableId="1567179906">
    <w:abstractNumId w:val="25"/>
  </w:num>
  <w:num w:numId="5" w16cid:durableId="549003558">
    <w:abstractNumId w:val="21"/>
  </w:num>
  <w:num w:numId="6" w16cid:durableId="83232974">
    <w:abstractNumId w:val="12"/>
  </w:num>
  <w:num w:numId="7" w16cid:durableId="1833178230">
    <w:abstractNumId w:val="10"/>
  </w:num>
  <w:num w:numId="8" w16cid:durableId="1837842139">
    <w:abstractNumId w:val="14"/>
  </w:num>
  <w:num w:numId="9" w16cid:durableId="919096729">
    <w:abstractNumId w:val="17"/>
  </w:num>
  <w:num w:numId="10" w16cid:durableId="23989996">
    <w:abstractNumId w:val="7"/>
  </w:num>
  <w:num w:numId="11" w16cid:durableId="897327852">
    <w:abstractNumId w:val="9"/>
  </w:num>
  <w:num w:numId="12" w16cid:durableId="635451771">
    <w:abstractNumId w:val="22"/>
  </w:num>
  <w:num w:numId="13" w16cid:durableId="1998729739">
    <w:abstractNumId w:val="20"/>
  </w:num>
  <w:num w:numId="14" w16cid:durableId="1387148682">
    <w:abstractNumId w:val="11"/>
  </w:num>
  <w:num w:numId="15" w16cid:durableId="232934270">
    <w:abstractNumId w:val="18"/>
  </w:num>
  <w:num w:numId="16" w16cid:durableId="1990359823">
    <w:abstractNumId w:val="8"/>
  </w:num>
  <w:num w:numId="17" w16cid:durableId="1321889320">
    <w:abstractNumId w:val="15"/>
  </w:num>
  <w:num w:numId="18" w16cid:durableId="462966625">
    <w:abstractNumId w:val="24"/>
  </w:num>
  <w:num w:numId="19" w16cid:durableId="64038441">
    <w:abstractNumId w:val="2"/>
  </w:num>
  <w:num w:numId="20" w16cid:durableId="384303355">
    <w:abstractNumId w:val="4"/>
  </w:num>
  <w:num w:numId="21" w16cid:durableId="1014192540">
    <w:abstractNumId w:val="16"/>
  </w:num>
  <w:num w:numId="22" w16cid:durableId="461460482">
    <w:abstractNumId w:val="3"/>
  </w:num>
  <w:num w:numId="23" w16cid:durableId="165677884">
    <w:abstractNumId w:val="19"/>
  </w:num>
  <w:num w:numId="24" w16cid:durableId="2057701477">
    <w:abstractNumId w:val="23"/>
  </w:num>
  <w:num w:numId="25" w16cid:durableId="1765681953">
    <w:abstractNumId w:val="0"/>
  </w:num>
  <w:num w:numId="26" w16cid:durableId="2289302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238E"/>
    <w:rsid w:val="00000244"/>
    <w:rsid w:val="0000185F"/>
    <w:rsid w:val="0000586F"/>
    <w:rsid w:val="00013CBE"/>
    <w:rsid w:val="00013D86"/>
    <w:rsid w:val="00013E02"/>
    <w:rsid w:val="0002143C"/>
    <w:rsid w:val="00025A65"/>
    <w:rsid w:val="00026C31"/>
    <w:rsid w:val="00027280"/>
    <w:rsid w:val="00027D79"/>
    <w:rsid w:val="000320A7"/>
    <w:rsid w:val="00035925"/>
    <w:rsid w:val="0004202E"/>
    <w:rsid w:val="00052B4C"/>
    <w:rsid w:val="000607A3"/>
    <w:rsid w:val="00067CDF"/>
    <w:rsid w:val="00073B8B"/>
    <w:rsid w:val="00074FBE"/>
    <w:rsid w:val="00081117"/>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0F151E"/>
    <w:rsid w:val="001056DE"/>
    <w:rsid w:val="00111A2B"/>
    <w:rsid w:val="001124C0"/>
    <w:rsid w:val="00126F80"/>
    <w:rsid w:val="001275E3"/>
    <w:rsid w:val="0013175F"/>
    <w:rsid w:val="00142F88"/>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CEB"/>
    <w:rsid w:val="001B6DC2"/>
    <w:rsid w:val="001C149C"/>
    <w:rsid w:val="001C21AC"/>
    <w:rsid w:val="001C47BA"/>
    <w:rsid w:val="001C59EA"/>
    <w:rsid w:val="001D406C"/>
    <w:rsid w:val="001D41EE"/>
    <w:rsid w:val="001D713E"/>
    <w:rsid w:val="001D7FFB"/>
    <w:rsid w:val="001E0380"/>
    <w:rsid w:val="001E13B1"/>
    <w:rsid w:val="001F3A19"/>
    <w:rsid w:val="0023247F"/>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5D5"/>
    <w:rsid w:val="002F1D8C"/>
    <w:rsid w:val="002F21DA"/>
    <w:rsid w:val="00301F39"/>
    <w:rsid w:val="00323DA2"/>
    <w:rsid w:val="00325926"/>
    <w:rsid w:val="0032733E"/>
    <w:rsid w:val="00327A8A"/>
    <w:rsid w:val="00336610"/>
    <w:rsid w:val="00343F73"/>
    <w:rsid w:val="00345060"/>
    <w:rsid w:val="0035323B"/>
    <w:rsid w:val="003609D2"/>
    <w:rsid w:val="00363DBD"/>
    <w:rsid w:val="00363F22"/>
    <w:rsid w:val="00365F4E"/>
    <w:rsid w:val="0036711F"/>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235"/>
    <w:rsid w:val="003E5729"/>
    <w:rsid w:val="003F4EE0"/>
    <w:rsid w:val="00402153"/>
    <w:rsid w:val="004025E9"/>
    <w:rsid w:val="00402FC1"/>
    <w:rsid w:val="004137A0"/>
    <w:rsid w:val="00425082"/>
    <w:rsid w:val="00431DEB"/>
    <w:rsid w:val="00446B29"/>
    <w:rsid w:val="00453F9A"/>
    <w:rsid w:val="00463C66"/>
    <w:rsid w:val="00465EB3"/>
    <w:rsid w:val="00471E91"/>
    <w:rsid w:val="00474675"/>
    <w:rsid w:val="0047470C"/>
    <w:rsid w:val="00480EE2"/>
    <w:rsid w:val="00486A08"/>
    <w:rsid w:val="004961E9"/>
    <w:rsid w:val="004A35F9"/>
    <w:rsid w:val="004B24C1"/>
    <w:rsid w:val="004C292F"/>
    <w:rsid w:val="00500F24"/>
    <w:rsid w:val="0050213F"/>
    <w:rsid w:val="00510280"/>
    <w:rsid w:val="00513D73"/>
    <w:rsid w:val="00514A43"/>
    <w:rsid w:val="005174E5"/>
    <w:rsid w:val="00522393"/>
    <w:rsid w:val="00522620"/>
    <w:rsid w:val="00525656"/>
    <w:rsid w:val="005258B8"/>
    <w:rsid w:val="005322AC"/>
    <w:rsid w:val="00534C02"/>
    <w:rsid w:val="0054264B"/>
    <w:rsid w:val="00543786"/>
    <w:rsid w:val="005462C9"/>
    <w:rsid w:val="005478CB"/>
    <w:rsid w:val="005533D7"/>
    <w:rsid w:val="005703DE"/>
    <w:rsid w:val="0058464E"/>
    <w:rsid w:val="0059238E"/>
    <w:rsid w:val="005A01CB"/>
    <w:rsid w:val="005A58FF"/>
    <w:rsid w:val="005A5EAF"/>
    <w:rsid w:val="005A64C0"/>
    <w:rsid w:val="005B3C11"/>
    <w:rsid w:val="005C1C28"/>
    <w:rsid w:val="005C6DB5"/>
    <w:rsid w:val="005C7D88"/>
    <w:rsid w:val="005E19E7"/>
    <w:rsid w:val="005F066F"/>
    <w:rsid w:val="005F3497"/>
    <w:rsid w:val="00606E65"/>
    <w:rsid w:val="0061716C"/>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3C38"/>
    <w:rsid w:val="006B4E13"/>
    <w:rsid w:val="006B75DD"/>
    <w:rsid w:val="006C6141"/>
    <w:rsid w:val="006C67E0"/>
    <w:rsid w:val="006C7ABA"/>
    <w:rsid w:val="006C7F43"/>
    <w:rsid w:val="006D0D60"/>
    <w:rsid w:val="006D1122"/>
    <w:rsid w:val="006D3C00"/>
    <w:rsid w:val="006E3675"/>
    <w:rsid w:val="006E4A7F"/>
    <w:rsid w:val="006E67EC"/>
    <w:rsid w:val="006F5A7F"/>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415C"/>
    <w:rsid w:val="00763502"/>
    <w:rsid w:val="00770C2A"/>
    <w:rsid w:val="007800AB"/>
    <w:rsid w:val="007913AB"/>
    <w:rsid w:val="007914F7"/>
    <w:rsid w:val="007A53EA"/>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4F6D"/>
    <w:rsid w:val="007E5EA8"/>
    <w:rsid w:val="007E7BEB"/>
    <w:rsid w:val="007F0CF1"/>
    <w:rsid w:val="007F12A5"/>
    <w:rsid w:val="007F4CF1"/>
    <w:rsid w:val="007F758D"/>
    <w:rsid w:val="007F7D52"/>
    <w:rsid w:val="00802DCA"/>
    <w:rsid w:val="0080654C"/>
    <w:rsid w:val="008071C6"/>
    <w:rsid w:val="00817A00"/>
    <w:rsid w:val="00835DB3"/>
    <w:rsid w:val="0083617B"/>
    <w:rsid w:val="008371BD"/>
    <w:rsid w:val="00846CEB"/>
    <w:rsid w:val="0085030F"/>
    <w:rsid w:val="008504A8"/>
    <w:rsid w:val="0085282E"/>
    <w:rsid w:val="00854506"/>
    <w:rsid w:val="008676C5"/>
    <w:rsid w:val="0087198C"/>
    <w:rsid w:val="00872C1F"/>
    <w:rsid w:val="00873B42"/>
    <w:rsid w:val="00875BCA"/>
    <w:rsid w:val="008856D8"/>
    <w:rsid w:val="00892E82"/>
    <w:rsid w:val="008B05C4"/>
    <w:rsid w:val="008B696B"/>
    <w:rsid w:val="008C174D"/>
    <w:rsid w:val="008C1B58"/>
    <w:rsid w:val="008C39AE"/>
    <w:rsid w:val="008C590D"/>
    <w:rsid w:val="008E031B"/>
    <w:rsid w:val="008E6CD6"/>
    <w:rsid w:val="008E7029"/>
    <w:rsid w:val="008E7EF6"/>
    <w:rsid w:val="008F1F98"/>
    <w:rsid w:val="008F4F90"/>
    <w:rsid w:val="008F6758"/>
    <w:rsid w:val="008F772F"/>
    <w:rsid w:val="009040DD"/>
    <w:rsid w:val="00905B47"/>
    <w:rsid w:val="0091331C"/>
    <w:rsid w:val="009279DE"/>
    <w:rsid w:val="00930116"/>
    <w:rsid w:val="00935A4B"/>
    <w:rsid w:val="009371B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66C1"/>
    <w:rsid w:val="00997158"/>
    <w:rsid w:val="009A3A7C"/>
    <w:rsid w:val="009B2ADB"/>
    <w:rsid w:val="009B603A"/>
    <w:rsid w:val="009B6E68"/>
    <w:rsid w:val="009C2D0E"/>
    <w:rsid w:val="009C3DAC"/>
    <w:rsid w:val="009C42E0"/>
    <w:rsid w:val="009D5362"/>
    <w:rsid w:val="009E102E"/>
    <w:rsid w:val="009E1415"/>
    <w:rsid w:val="009E6116"/>
    <w:rsid w:val="00A02E43"/>
    <w:rsid w:val="00A065F9"/>
    <w:rsid w:val="00A07F34"/>
    <w:rsid w:val="00A22154"/>
    <w:rsid w:val="00A25C38"/>
    <w:rsid w:val="00A36BBE"/>
    <w:rsid w:val="00A41AD3"/>
    <w:rsid w:val="00A4307A"/>
    <w:rsid w:val="00A47EBB"/>
    <w:rsid w:val="00A51CDD"/>
    <w:rsid w:val="00A6730D"/>
    <w:rsid w:val="00A67F90"/>
    <w:rsid w:val="00A71625"/>
    <w:rsid w:val="00A71B9B"/>
    <w:rsid w:val="00A751C7"/>
    <w:rsid w:val="00A8364F"/>
    <w:rsid w:val="00A87844"/>
    <w:rsid w:val="00A94DBA"/>
    <w:rsid w:val="00AA038C"/>
    <w:rsid w:val="00AA7A09"/>
    <w:rsid w:val="00AB3B50"/>
    <w:rsid w:val="00AC05B1"/>
    <w:rsid w:val="00AD356C"/>
    <w:rsid w:val="00AE2914"/>
    <w:rsid w:val="00AE6D15"/>
    <w:rsid w:val="00AF46E2"/>
    <w:rsid w:val="00B010D3"/>
    <w:rsid w:val="00B04182"/>
    <w:rsid w:val="00B07AE3"/>
    <w:rsid w:val="00B11430"/>
    <w:rsid w:val="00B1742F"/>
    <w:rsid w:val="00B2012E"/>
    <w:rsid w:val="00B21C01"/>
    <w:rsid w:val="00B30FDF"/>
    <w:rsid w:val="00B346DF"/>
    <w:rsid w:val="00B353EB"/>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2EF7"/>
    <w:rsid w:val="00C2314B"/>
    <w:rsid w:val="00C24971"/>
    <w:rsid w:val="00C26BE5"/>
    <w:rsid w:val="00C26E4D"/>
    <w:rsid w:val="00C27909"/>
    <w:rsid w:val="00C27B03"/>
    <w:rsid w:val="00C314E1"/>
    <w:rsid w:val="00C34397"/>
    <w:rsid w:val="00C4095D"/>
    <w:rsid w:val="00C601D2"/>
    <w:rsid w:val="00C65BCC"/>
    <w:rsid w:val="00C66970"/>
    <w:rsid w:val="00C83D36"/>
    <w:rsid w:val="00C8691C"/>
    <w:rsid w:val="00C94AC1"/>
    <w:rsid w:val="00CA168A"/>
    <w:rsid w:val="00CA357E"/>
    <w:rsid w:val="00CA44F9"/>
    <w:rsid w:val="00CA46C8"/>
    <w:rsid w:val="00CA4A69"/>
    <w:rsid w:val="00CA7654"/>
    <w:rsid w:val="00CC3E0C"/>
    <w:rsid w:val="00CC58D3"/>
    <w:rsid w:val="00CC784D"/>
    <w:rsid w:val="00CD6C0C"/>
    <w:rsid w:val="00D0337B"/>
    <w:rsid w:val="00D079B2"/>
    <w:rsid w:val="00D114E9"/>
    <w:rsid w:val="00D26B3D"/>
    <w:rsid w:val="00D309A5"/>
    <w:rsid w:val="00D429C6"/>
    <w:rsid w:val="00D42F21"/>
    <w:rsid w:val="00D47748"/>
    <w:rsid w:val="00D537BD"/>
    <w:rsid w:val="00D54CC3"/>
    <w:rsid w:val="00D6041A"/>
    <w:rsid w:val="00D633EB"/>
    <w:rsid w:val="00D678D7"/>
    <w:rsid w:val="00D82FF7"/>
    <w:rsid w:val="00D847FE"/>
    <w:rsid w:val="00D903D8"/>
    <w:rsid w:val="00D964EA"/>
    <w:rsid w:val="00D966D0"/>
    <w:rsid w:val="00DA0C59"/>
    <w:rsid w:val="00DA3991"/>
    <w:rsid w:val="00DB7E6C"/>
    <w:rsid w:val="00DC7886"/>
    <w:rsid w:val="00DD5A29"/>
    <w:rsid w:val="00DD5D9D"/>
    <w:rsid w:val="00DE35CB"/>
    <w:rsid w:val="00DF21E9"/>
    <w:rsid w:val="00DF7F6B"/>
    <w:rsid w:val="00E0004F"/>
    <w:rsid w:val="00E00F14"/>
    <w:rsid w:val="00E06386"/>
    <w:rsid w:val="00E24EB4"/>
    <w:rsid w:val="00E24FE9"/>
    <w:rsid w:val="00E320ED"/>
    <w:rsid w:val="00E33AFB"/>
    <w:rsid w:val="00E34218"/>
    <w:rsid w:val="00E46282"/>
    <w:rsid w:val="00E51370"/>
    <w:rsid w:val="00E5216E"/>
    <w:rsid w:val="00E536BF"/>
    <w:rsid w:val="00E82344"/>
    <w:rsid w:val="00E825A9"/>
    <w:rsid w:val="00E84C82"/>
    <w:rsid w:val="00E84D64"/>
    <w:rsid w:val="00E87408"/>
    <w:rsid w:val="00E914C4"/>
    <w:rsid w:val="00E934F5"/>
    <w:rsid w:val="00E96961"/>
    <w:rsid w:val="00EA438F"/>
    <w:rsid w:val="00EA72EC"/>
    <w:rsid w:val="00EB11CB"/>
    <w:rsid w:val="00EB275A"/>
    <w:rsid w:val="00EB786A"/>
    <w:rsid w:val="00EC1578"/>
    <w:rsid w:val="00EC1C72"/>
    <w:rsid w:val="00EC3CC9"/>
    <w:rsid w:val="00EC680A"/>
    <w:rsid w:val="00ED016F"/>
    <w:rsid w:val="00EE2BED"/>
    <w:rsid w:val="00EE374B"/>
    <w:rsid w:val="00EF3AE2"/>
    <w:rsid w:val="00F11BB5"/>
    <w:rsid w:val="00F1388B"/>
    <w:rsid w:val="00F1417B"/>
    <w:rsid w:val="00F34B99"/>
    <w:rsid w:val="00F47B23"/>
    <w:rsid w:val="00F520DC"/>
    <w:rsid w:val="00F52DAB"/>
    <w:rsid w:val="00F543F0"/>
    <w:rsid w:val="00F715E5"/>
    <w:rsid w:val="00F81D29"/>
    <w:rsid w:val="00F91C4D"/>
    <w:rsid w:val="00F92FD9"/>
    <w:rsid w:val="00F9435A"/>
    <w:rsid w:val="00FA6684"/>
    <w:rsid w:val="00FA731E"/>
    <w:rsid w:val="00FB0253"/>
    <w:rsid w:val="00FB2B38"/>
    <w:rsid w:val="00FC1C60"/>
    <w:rsid w:val="00FC6358"/>
    <w:rsid w:val="00FD320D"/>
    <w:rsid w:val="00FE23DE"/>
    <w:rsid w:val="00FE602D"/>
    <w:rsid w:val="099621A8"/>
    <w:rsid w:val="1C527279"/>
    <w:rsid w:val="1F467E21"/>
    <w:rsid w:val="2349100D"/>
    <w:rsid w:val="27A138D1"/>
    <w:rsid w:val="29B6578E"/>
    <w:rsid w:val="2B71633D"/>
    <w:rsid w:val="2CA14B65"/>
    <w:rsid w:val="39196AE9"/>
    <w:rsid w:val="42213689"/>
    <w:rsid w:val="541F7BDC"/>
    <w:rsid w:val="54B31476"/>
    <w:rsid w:val="561F4665"/>
    <w:rsid w:val="632C1310"/>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CA064BA"/>
  <w15:docId w15:val="{82E806B5-54EB-41F0-AB82-8DD8A1C6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1" w:uiPriority="39"/>
    <w:lsdException w:name="toc 2" w:semiHidden="1"/>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header" w:qFormat="1"/>
    <w:lsdException w:name="footer" w:qFormat="1"/>
    <w:lsdException w:name="caption" w:qFormat="1"/>
    <w:lsdException w:name="footnote reference" w:semiHidden="1"/>
    <w:lsdException w:name="endnote reference" w:semiHidden="1"/>
    <w:lsdException w:name="endnote text" w:semiHidden="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6">
    <w:name w:val="Normal"/>
    <w:qFormat/>
    <w:pPr>
      <w:widowControl w:val="0"/>
      <w:jc w:val="both"/>
    </w:pPr>
    <w:rPr>
      <w:kern w:val="2"/>
      <w:sz w:val="21"/>
      <w:szCs w:val="24"/>
    </w:rPr>
  </w:style>
  <w:style w:type="character" w:default="1" w:styleId="aff7">
    <w:name w:val="Default Paragraph Font"/>
    <w:uiPriority w:val="1"/>
    <w:semiHidden/>
    <w:unhideWhenUsed/>
  </w:style>
  <w:style w:type="table" w:default="1" w:styleId="aff8">
    <w:name w:val="Normal Table"/>
    <w:uiPriority w:val="99"/>
    <w:semiHidden/>
    <w:unhideWhenUsed/>
    <w:tblPr>
      <w:tblInd w:w="0" w:type="dxa"/>
      <w:tblCellMar>
        <w:top w:w="0" w:type="dxa"/>
        <w:left w:w="108" w:type="dxa"/>
        <w:bottom w:w="0" w:type="dxa"/>
        <w:right w:w="108" w:type="dxa"/>
      </w:tblCellMar>
    </w:tblPr>
  </w:style>
  <w:style w:type="numbering" w:default="1" w:styleId="aff9">
    <w:name w:val="No List"/>
    <w:uiPriority w:val="99"/>
    <w:semiHidden/>
    <w:unhideWhenUsed/>
  </w:style>
  <w:style w:type="paragraph" w:styleId="8">
    <w:name w:val="index 8"/>
    <w:basedOn w:val="aff6"/>
    <w:next w:val="aff6"/>
    <w:pPr>
      <w:ind w:left="1680" w:hanging="210"/>
      <w:jc w:val="left"/>
    </w:pPr>
    <w:rPr>
      <w:rFonts w:ascii="Calibri" w:hAnsi="Calibri"/>
      <w:sz w:val="20"/>
      <w:szCs w:val="20"/>
    </w:rPr>
  </w:style>
  <w:style w:type="paragraph" w:styleId="affa">
    <w:name w:val="caption"/>
    <w:basedOn w:val="aff6"/>
    <w:next w:val="aff6"/>
    <w:qFormat/>
    <w:pPr>
      <w:spacing w:before="152" w:after="160"/>
    </w:pPr>
    <w:rPr>
      <w:rFonts w:ascii="Arial" w:eastAsia="黑体" w:hAnsi="Arial" w:cs="Arial"/>
      <w:sz w:val="20"/>
      <w:szCs w:val="20"/>
    </w:rPr>
  </w:style>
  <w:style w:type="paragraph" w:styleId="5">
    <w:name w:val="index 5"/>
    <w:basedOn w:val="aff6"/>
    <w:next w:val="aff6"/>
    <w:qFormat/>
    <w:pPr>
      <w:ind w:left="1050" w:hanging="210"/>
      <w:jc w:val="left"/>
    </w:pPr>
    <w:rPr>
      <w:rFonts w:ascii="Calibri" w:hAnsi="Calibri"/>
      <w:sz w:val="20"/>
      <w:szCs w:val="20"/>
    </w:rPr>
  </w:style>
  <w:style w:type="paragraph" w:styleId="affb">
    <w:name w:val="Document Map"/>
    <w:basedOn w:val="aff6"/>
    <w:semiHidden/>
    <w:pPr>
      <w:shd w:val="clear" w:color="auto" w:fill="000080"/>
    </w:pPr>
  </w:style>
  <w:style w:type="paragraph" w:styleId="affc">
    <w:name w:val="annotation text"/>
    <w:basedOn w:val="aff6"/>
    <w:pPr>
      <w:jc w:val="left"/>
    </w:pPr>
  </w:style>
  <w:style w:type="paragraph" w:styleId="6">
    <w:name w:val="index 6"/>
    <w:basedOn w:val="aff6"/>
    <w:next w:val="aff6"/>
    <w:pPr>
      <w:ind w:left="1260" w:hanging="210"/>
      <w:jc w:val="left"/>
    </w:pPr>
    <w:rPr>
      <w:rFonts w:ascii="Calibri" w:hAnsi="Calibri"/>
      <w:sz w:val="20"/>
      <w:szCs w:val="20"/>
    </w:rPr>
  </w:style>
  <w:style w:type="paragraph" w:styleId="4">
    <w:name w:val="index 4"/>
    <w:basedOn w:val="aff6"/>
    <w:next w:val="aff6"/>
    <w:pPr>
      <w:ind w:left="840" w:hanging="210"/>
      <w:jc w:val="left"/>
    </w:pPr>
    <w:rPr>
      <w:rFonts w:ascii="Calibri" w:hAnsi="Calibri"/>
      <w:sz w:val="20"/>
      <w:szCs w:val="20"/>
    </w:rPr>
  </w:style>
  <w:style w:type="paragraph" w:styleId="3">
    <w:name w:val="index 3"/>
    <w:basedOn w:val="aff6"/>
    <w:next w:val="aff6"/>
    <w:pPr>
      <w:ind w:left="630" w:hanging="210"/>
      <w:jc w:val="left"/>
    </w:pPr>
    <w:rPr>
      <w:rFonts w:ascii="Calibri" w:hAnsi="Calibri"/>
      <w:sz w:val="20"/>
      <w:szCs w:val="20"/>
    </w:rPr>
  </w:style>
  <w:style w:type="paragraph" w:styleId="affd">
    <w:name w:val="endnote text"/>
    <w:basedOn w:val="aff6"/>
    <w:semiHidden/>
    <w:pPr>
      <w:snapToGrid w:val="0"/>
      <w:jc w:val="left"/>
    </w:pPr>
  </w:style>
  <w:style w:type="paragraph" w:styleId="affe">
    <w:name w:val="Balloon Text"/>
    <w:basedOn w:val="aff6"/>
    <w:link w:val="afff"/>
    <w:qFormat/>
    <w:rPr>
      <w:sz w:val="18"/>
      <w:szCs w:val="18"/>
    </w:rPr>
  </w:style>
  <w:style w:type="paragraph" w:styleId="afff0">
    <w:name w:val="footer"/>
    <w:basedOn w:val="aff6"/>
    <w:qFormat/>
    <w:pPr>
      <w:snapToGrid w:val="0"/>
      <w:ind w:rightChars="100" w:right="210"/>
      <w:jc w:val="right"/>
    </w:pPr>
    <w:rPr>
      <w:sz w:val="18"/>
      <w:szCs w:val="18"/>
    </w:rPr>
  </w:style>
  <w:style w:type="paragraph" w:styleId="afff1">
    <w:name w:val="header"/>
    <w:basedOn w:val="aff6"/>
    <w:qFormat/>
    <w:pPr>
      <w:snapToGrid w:val="0"/>
      <w:jc w:val="left"/>
    </w:pPr>
    <w:rPr>
      <w:sz w:val="18"/>
      <w:szCs w:val="18"/>
    </w:rPr>
  </w:style>
  <w:style w:type="paragraph" w:styleId="TOC1">
    <w:name w:val="toc 1"/>
    <w:basedOn w:val="aff6"/>
    <w:next w:val="aff6"/>
    <w:uiPriority w:val="39"/>
  </w:style>
  <w:style w:type="paragraph" w:styleId="afff2">
    <w:name w:val="index heading"/>
    <w:basedOn w:val="aff6"/>
    <w:next w:val="1"/>
    <w:pPr>
      <w:spacing w:before="120" w:after="120"/>
      <w:jc w:val="center"/>
    </w:pPr>
    <w:rPr>
      <w:rFonts w:ascii="Calibri" w:hAnsi="Calibri"/>
      <w:b/>
      <w:bCs/>
      <w:iCs/>
      <w:szCs w:val="20"/>
    </w:rPr>
  </w:style>
  <w:style w:type="paragraph" w:styleId="1">
    <w:name w:val="index 1"/>
    <w:basedOn w:val="aff6"/>
    <w:next w:val="afff3"/>
    <w:pPr>
      <w:tabs>
        <w:tab w:val="right" w:leader="dot" w:pos="9299"/>
      </w:tabs>
      <w:jc w:val="left"/>
    </w:pPr>
    <w:rPr>
      <w:rFonts w:ascii="宋体"/>
      <w:szCs w:val="21"/>
    </w:rPr>
  </w:style>
  <w:style w:type="paragraph" w:customStyle="1" w:styleId="afff3">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6"/>
    <w:pPr>
      <w:numPr>
        <w:numId w:val="1"/>
      </w:numPr>
      <w:snapToGrid w:val="0"/>
      <w:jc w:val="left"/>
    </w:pPr>
    <w:rPr>
      <w:rFonts w:ascii="宋体"/>
      <w:sz w:val="18"/>
      <w:szCs w:val="18"/>
    </w:rPr>
  </w:style>
  <w:style w:type="paragraph" w:styleId="7">
    <w:name w:val="index 7"/>
    <w:basedOn w:val="aff6"/>
    <w:next w:val="aff6"/>
    <w:pPr>
      <w:ind w:left="1470" w:hanging="210"/>
      <w:jc w:val="left"/>
    </w:pPr>
    <w:rPr>
      <w:rFonts w:ascii="Calibri" w:hAnsi="Calibri"/>
      <w:sz w:val="20"/>
      <w:szCs w:val="20"/>
    </w:rPr>
  </w:style>
  <w:style w:type="paragraph" w:styleId="9">
    <w:name w:val="index 9"/>
    <w:basedOn w:val="aff6"/>
    <w:next w:val="aff6"/>
    <w:pPr>
      <w:ind w:left="1890" w:hanging="210"/>
      <w:jc w:val="left"/>
    </w:pPr>
    <w:rPr>
      <w:rFonts w:ascii="Calibri" w:hAnsi="Calibri"/>
      <w:sz w:val="20"/>
      <w:szCs w:val="20"/>
    </w:rPr>
  </w:style>
  <w:style w:type="paragraph" w:styleId="2">
    <w:name w:val="index 2"/>
    <w:basedOn w:val="aff6"/>
    <w:next w:val="aff6"/>
    <w:pPr>
      <w:ind w:left="420" w:hanging="210"/>
      <w:jc w:val="left"/>
    </w:pPr>
    <w:rPr>
      <w:rFonts w:ascii="Calibri" w:hAnsi="Calibri"/>
      <w:sz w:val="20"/>
      <w:szCs w:val="20"/>
    </w:rPr>
  </w:style>
  <w:style w:type="table" w:styleId="afff4">
    <w:name w:val="Table Grid"/>
    <w:basedOn w:val="aff8"/>
    <w:uiPriority w:val="39"/>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endnote reference"/>
    <w:semiHidden/>
    <w:rPr>
      <w:vertAlign w:val="superscript"/>
    </w:rPr>
  </w:style>
  <w:style w:type="character" w:styleId="afff6">
    <w:name w:val="page number"/>
    <w:rPr>
      <w:rFonts w:ascii="Times New Roman" w:eastAsia="宋体" w:hAnsi="Times New Roman"/>
      <w:sz w:val="18"/>
    </w:rPr>
  </w:style>
  <w:style w:type="character" w:styleId="afff7">
    <w:name w:val="Hyperlink"/>
    <w:uiPriority w:val="99"/>
    <w:rPr>
      <w:color w:val="0000FF"/>
      <w:spacing w:val="0"/>
      <w:w w:val="100"/>
      <w:szCs w:val="21"/>
      <w:u w:val="single"/>
      <w:lang w:val="en-US" w:eastAsia="zh-CN"/>
    </w:rPr>
  </w:style>
  <w:style w:type="character" w:styleId="afff8">
    <w:name w:val="footnote reference"/>
    <w:semiHidden/>
    <w:rPr>
      <w:vertAlign w:val="superscript"/>
    </w:rPr>
  </w:style>
  <w:style w:type="character" w:customStyle="1" w:styleId="10">
    <w:name w:val="已访问的超链接1"/>
    <w:rPr>
      <w:color w:val="800080"/>
      <w:u w:val="single"/>
    </w:rPr>
  </w:style>
  <w:style w:type="character" w:customStyle="1" w:styleId="Char0">
    <w:name w:val="附录公式 Char"/>
    <w:basedOn w:val="Char"/>
    <w:link w:val="afff9"/>
    <w:rPr>
      <w:rFonts w:ascii="宋体"/>
      <w:sz w:val="21"/>
      <w:lang w:val="en-US" w:eastAsia="zh-CN" w:bidi="ar-SA"/>
    </w:rPr>
  </w:style>
  <w:style w:type="character" w:customStyle="1" w:styleId="Char">
    <w:name w:val="段 Char"/>
    <w:link w:val="afff3"/>
    <w:rPr>
      <w:rFonts w:ascii="宋体"/>
      <w:sz w:val="21"/>
      <w:lang w:val="en-US" w:eastAsia="zh-CN" w:bidi="ar-SA"/>
    </w:rPr>
  </w:style>
  <w:style w:type="paragraph" w:customStyle="1" w:styleId="afff9">
    <w:name w:val="附录公式"/>
    <w:basedOn w:val="afff3"/>
    <w:next w:val="afff3"/>
    <w:link w:val="Char0"/>
    <w:qFormat/>
  </w:style>
  <w:style w:type="character" w:customStyle="1" w:styleId="Char1">
    <w:name w:val="首示例 Char"/>
    <w:link w:val="a0"/>
    <w:rPr>
      <w:rFonts w:ascii="宋体" w:hAnsi="宋体"/>
      <w:kern w:val="2"/>
      <w:sz w:val="18"/>
      <w:szCs w:val="18"/>
    </w:rPr>
  </w:style>
  <w:style w:type="paragraph" w:customStyle="1" w:styleId="a0">
    <w:name w:val="首示例"/>
    <w:next w:val="afff3"/>
    <w:link w:val="Char1"/>
    <w:qFormat/>
    <w:pPr>
      <w:numPr>
        <w:numId w:val="2"/>
      </w:numPr>
      <w:tabs>
        <w:tab w:val="left" w:pos="360"/>
      </w:tabs>
      <w:ind w:firstLine="0"/>
    </w:pPr>
    <w:rPr>
      <w:rFonts w:ascii="宋体" w:hAnsi="宋体"/>
      <w:kern w:val="2"/>
      <w:sz w:val="18"/>
      <w:szCs w:val="18"/>
    </w:rPr>
  </w:style>
  <w:style w:type="character" w:customStyle="1" w:styleId="afffa">
    <w:name w:val="发布"/>
    <w:rPr>
      <w:rFonts w:ascii="黑体" w:eastAsia="黑体"/>
      <w:spacing w:val="85"/>
      <w:w w:val="100"/>
      <w:position w:val="3"/>
      <w:sz w:val="28"/>
      <w:szCs w:val="28"/>
    </w:rPr>
  </w:style>
  <w:style w:type="character" w:customStyle="1" w:styleId="afff">
    <w:name w:val="批注框文本 字符"/>
    <w:link w:val="affe"/>
    <w:rPr>
      <w:kern w:val="2"/>
      <w:sz w:val="18"/>
      <w:szCs w:val="18"/>
    </w:rPr>
  </w:style>
  <w:style w:type="paragraph" w:customStyle="1" w:styleId="a">
    <w:name w:val="注×："/>
    <w:pPr>
      <w:widowControl w:val="0"/>
      <w:numPr>
        <w:numId w:val="3"/>
      </w:numPr>
      <w:autoSpaceDE w:val="0"/>
      <w:autoSpaceDN w:val="0"/>
      <w:jc w:val="both"/>
    </w:pPr>
    <w:rPr>
      <w:rFonts w:ascii="宋体"/>
      <w:sz w:val="18"/>
      <w:szCs w:val="18"/>
    </w:rPr>
  </w:style>
  <w:style w:type="paragraph" w:customStyle="1" w:styleId="afffb">
    <w:name w:val="封面一致性程度标识"/>
    <w:basedOn w:val="afffc"/>
    <w:pPr>
      <w:framePr w:wrap="around"/>
      <w:spacing w:before="440"/>
    </w:pPr>
    <w:rPr>
      <w:rFonts w:ascii="宋体" w:eastAsia="宋体"/>
    </w:rPr>
  </w:style>
  <w:style w:type="paragraph" w:customStyle="1" w:styleId="afffc">
    <w:name w:val="封面标准英文名称"/>
    <w:basedOn w:val="afffd"/>
    <w:pPr>
      <w:framePr w:wrap="around"/>
      <w:spacing w:before="370" w:line="400" w:lineRule="exact"/>
    </w:pPr>
    <w:rPr>
      <w:rFonts w:ascii="Times New Roman"/>
      <w:sz w:val="28"/>
      <w:szCs w:val="28"/>
    </w:rPr>
  </w:style>
  <w:style w:type="paragraph" w:customStyle="1" w:styleId="afffd">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0">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
    <w:name w:val="目录 21"/>
    <w:basedOn w:val="aff6"/>
    <w:next w:val="aff6"/>
    <w:semiHidden/>
    <w:pPr>
      <w:tabs>
        <w:tab w:val="right" w:leader="dot" w:pos="9241"/>
      </w:tabs>
    </w:pPr>
    <w:rPr>
      <w:rFonts w:ascii="宋体"/>
      <w:szCs w:val="21"/>
    </w:rPr>
  </w:style>
  <w:style w:type="paragraph" w:customStyle="1" w:styleId="afffe">
    <w:name w:val="实施日期"/>
    <w:basedOn w:val="affff"/>
    <w:qFormat/>
    <w:pPr>
      <w:framePr w:wrap="around" w:vAnchor="page" w:hAnchor="text"/>
      <w:jc w:val="right"/>
    </w:pPr>
  </w:style>
  <w:style w:type="paragraph" w:customStyle="1" w:styleId="affff">
    <w:name w:val="发布日期"/>
    <w:pPr>
      <w:framePr w:w="3997" w:h="471" w:hRule="exact" w:vSpace="181" w:wrap="around" w:hAnchor="page" w:x="7089" w:y="14097" w:anchorLock="1"/>
    </w:pPr>
    <w:rPr>
      <w:rFonts w:eastAsia="黑体"/>
      <w:sz w:val="28"/>
    </w:rPr>
  </w:style>
  <w:style w:type="paragraph" w:customStyle="1" w:styleId="aff4">
    <w:name w:val="附录字母编号列项（一级）"/>
    <w:qFormat/>
    <w:pPr>
      <w:numPr>
        <w:numId w:val="4"/>
      </w:numPr>
    </w:pPr>
    <w:rPr>
      <w:rFonts w:ascii="宋体"/>
      <w:sz w:val="21"/>
    </w:rPr>
  </w:style>
  <w:style w:type="paragraph" w:customStyle="1" w:styleId="af9">
    <w:name w:val="正文表标题"/>
    <w:next w:val="afff3"/>
    <w:pPr>
      <w:numPr>
        <w:numId w:val="5"/>
      </w:numPr>
      <w:tabs>
        <w:tab w:val="left" w:pos="360"/>
      </w:tabs>
      <w:spacing w:beforeLines="50" w:afterLines="50"/>
      <w:jc w:val="center"/>
    </w:pPr>
    <w:rPr>
      <w:rFonts w:ascii="黑体" w:eastAsia="黑体"/>
      <w:sz w:val="21"/>
    </w:rPr>
  </w:style>
  <w:style w:type="paragraph" w:customStyle="1" w:styleId="71">
    <w:name w:val="目录 71"/>
    <w:basedOn w:val="aff6"/>
    <w:next w:val="aff6"/>
    <w:semiHidden/>
    <w:pPr>
      <w:tabs>
        <w:tab w:val="right" w:leader="dot" w:pos="9241"/>
      </w:tabs>
      <w:ind w:firstLineChars="500" w:firstLine="505"/>
      <w:jc w:val="left"/>
    </w:pPr>
    <w:rPr>
      <w:rFonts w:ascii="宋体"/>
      <w:szCs w:val="21"/>
    </w:rPr>
  </w:style>
  <w:style w:type="paragraph" w:customStyle="1" w:styleId="51">
    <w:name w:val="目录 51"/>
    <w:basedOn w:val="aff6"/>
    <w:next w:val="aff6"/>
    <w:semiHidden/>
    <w:pPr>
      <w:tabs>
        <w:tab w:val="right" w:leader="dot" w:pos="9241"/>
      </w:tabs>
      <w:ind w:firstLineChars="300" w:firstLine="300"/>
      <w:jc w:val="left"/>
    </w:pPr>
    <w:rPr>
      <w:rFonts w:ascii="宋体"/>
      <w:szCs w:val="21"/>
    </w:rPr>
  </w:style>
  <w:style w:type="paragraph" w:customStyle="1" w:styleId="affff0">
    <w:name w:val="附录二级无"/>
    <w:basedOn w:val="affff1"/>
    <w:pPr>
      <w:spacing w:beforeLines="0" w:afterLines="0"/>
    </w:pPr>
    <w:rPr>
      <w:rFonts w:ascii="宋体" w:eastAsia="宋体"/>
      <w:szCs w:val="21"/>
    </w:rPr>
  </w:style>
  <w:style w:type="paragraph" w:customStyle="1" w:styleId="affff1">
    <w:name w:val="附录二级条标题"/>
    <w:basedOn w:val="aff6"/>
    <w:next w:val="afff3"/>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31">
    <w:name w:val="目录 31"/>
    <w:basedOn w:val="aff6"/>
    <w:next w:val="aff6"/>
    <w:uiPriority w:val="39"/>
    <w:pPr>
      <w:tabs>
        <w:tab w:val="right" w:leader="dot" w:pos="9241"/>
      </w:tabs>
      <w:ind w:firstLineChars="100" w:firstLine="102"/>
      <w:jc w:val="left"/>
    </w:pPr>
    <w:rPr>
      <w:rFonts w:ascii="宋体"/>
      <w:szCs w:val="21"/>
    </w:rPr>
  </w:style>
  <w:style w:type="paragraph" w:customStyle="1" w:styleId="affff2">
    <w:name w:val="标准书脚_偶数页"/>
    <w:qFormat/>
    <w:pPr>
      <w:spacing w:before="120"/>
      <w:ind w:left="221"/>
    </w:pPr>
    <w:rPr>
      <w:rFonts w:ascii="宋体"/>
      <w:sz w:val="18"/>
      <w:szCs w:val="18"/>
    </w:rPr>
  </w:style>
  <w:style w:type="paragraph" w:customStyle="1" w:styleId="81">
    <w:name w:val="目录 81"/>
    <w:basedOn w:val="aff6"/>
    <w:next w:val="aff6"/>
    <w:semiHidden/>
    <w:pPr>
      <w:tabs>
        <w:tab w:val="right" w:leader="dot" w:pos="9241"/>
      </w:tabs>
      <w:ind w:firstLineChars="600" w:firstLine="607"/>
      <w:jc w:val="left"/>
    </w:pPr>
    <w:rPr>
      <w:rFonts w:ascii="宋体"/>
      <w:szCs w:val="21"/>
    </w:rPr>
  </w:style>
  <w:style w:type="paragraph" w:customStyle="1" w:styleId="affff3">
    <w:name w:val="标准标志"/>
    <w:next w:val="aff6"/>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
    <w:name w:val="目录 11"/>
    <w:basedOn w:val="aff6"/>
    <w:next w:val="aff6"/>
    <w:uiPriority w:val="39"/>
    <w:pPr>
      <w:tabs>
        <w:tab w:val="right" w:leader="dot" w:pos="9241"/>
      </w:tabs>
      <w:spacing w:beforeLines="25" w:afterLines="25"/>
      <w:jc w:val="left"/>
    </w:pPr>
    <w:rPr>
      <w:rFonts w:ascii="宋体"/>
      <w:szCs w:val="21"/>
    </w:rPr>
  </w:style>
  <w:style w:type="paragraph" w:customStyle="1" w:styleId="41">
    <w:name w:val="目录 41"/>
    <w:basedOn w:val="aff6"/>
    <w:next w:val="aff6"/>
    <w:semiHidden/>
    <w:pPr>
      <w:tabs>
        <w:tab w:val="right" w:leader="dot" w:pos="9241"/>
      </w:tabs>
      <w:ind w:firstLineChars="200" w:firstLine="198"/>
      <w:jc w:val="left"/>
    </w:pPr>
    <w:rPr>
      <w:rFonts w:ascii="宋体"/>
      <w:szCs w:val="21"/>
    </w:rPr>
  </w:style>
  <w:style w:type="paragraph" w:customStyle="1" w:styleId="affff4">
    <w:name w:val="附录四级条标题"/>
    <w:basedOn w:val="affff5"/>
    <w:next w:val="afff3"/>
    <w:pPr>
      <w:outlineLvl w:val="5"/>
    </w:pPr>
  </w:style>
  <w:style w:type="paragraph" w:customStyle="1" w:styleId="affff5">
    <w:name w:val="附录三级条标题"/>
    <w:basedOn w:val="affff1"/>
    <w:next w:val="afff3"/>
    <w:pPr>
      <w:outlineLvl w:val="4"/>
    </w:pPr>
  </w:style>
  <w:style w:type="paragraph" w:customStyle="1" w:styleId="ae">
    <w:name w:val="列项◆（三级）"/>
    <w:basedOn w:val="aff6"/>
    <w:qFormat/>
    <w:pPr>
      <w:numPr>
        <w:ilvl w:val="2"/>
        <w:numId w:val="6"/>
      </w:numPr>
    </w:pPr>
    <w:rPr>
      <w:rFonts w:ascii="宋体"/>
      <w:szCs w:val="21"/>
    </w:rPr>
  </w:style>
  <w:style w:type="paragraph" w:customStyle="1" w:styleId="a9">
    <w:name w:val="五级条标题"/>
    <w:basedOn w:val="a8"/>
    <w:next w:val="afff3"/>
    <w:pPr>
      <w:numPr>
        <w:ilvl w:val="5"/>
      </w:numPr>
      <w:outlineLvl w:val="6"/>
    </w:pPr>
  </w:style>
  <w:style w:type="paragraph" w:customStyle="1" w:styleId="a8">
    <w:name w:val="四级条标题"/>
    <w:basedOn w:val="a7"/>
    <w:next w:val="afff3"/>
    <w:pPr>
      <w:numPr>
        <w:ilvl w:val="4"/>
      </w:numPr>
      <w:outlineLvl w:val="5"/>
    </w:pPr>
  </w:style>
  <w:style w:type="paragraph" w:customStyle="1" w:styleId="a7">
    <w:name w:val="三级条标题"/>
    <w:basedOn w:val="a6"/>
    <w:next w:val="afff3"/>
    <w:pPr>
      <w:numPr>
        <w:ilvl w:val="3"/>
      </w:numPr>
      <w:outlineLvl w:val="4"/>
    </w:pPr>
  </w:style>
  <w:style w:type="paragraph" w:customStyle="1" w:styleId="a6">
    <w:name w:val="二级条标题"/>
    <w:basedOn w:val="a5"/>
    <w:next w:val="afff3"/>
    <w:pPr>
      <w:numPr>
        <w:ilvl w:val="2"/>
      </w:numPr>
      <w:spacing w:before="50" w:after="50"/>
      <w:outlineLvl w:val="3"/>
    </w:pPr>
  </w:style>
  <w:style w:type="paragraph" w:customStyle="1" w:styleId="a5">
    <w:name w:val="一级条标题"/>
    <w:next w:val="afff3"/>
    <w:pPr>
      <w:numPr>
        <w:ilvl w:val="1"/>
        <w:numId w:val="7"/>
      </w:numPr>
      <w:spacing w:beforeLines="50" w:afterLines="50"/>
      <w:outlineLvl w:val="2"/>
    </w:pPr>
    <w:rPr>
      <w:rFonts w:ascii="黑体" w:eastAsia="黑体"/>
      <w:sz w:val="21"/>
      <w:szCs w:val="21"/>
    </w:rPr>
  </w:style>
  <w:style w:type="paragraph" w:customStyle="1" w:styleId="affff6">
    <w:name w:val="目次、标准名称标题"/>
    <w:basedOn w:val="aff6"/>
    <w:next w:val="afff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ff7">
    <w:name w:val="注：（正文）"/>
    <w:basedOn w:val="affff8"/>
    <w:next w:val="afff3"/>
  </w:style>
  <w:style w:type="paragraph" w:customStyle="1" w:styleId="affff8">
    <w:name w:val="注："/>
    <w:next w:val="afff3"/>
    <w:pPr>
      <w:widowControl w:val="0"/>
      <w:autoSpaceDE w:val="0"/>
      <w:autoSpaceDN w:val="0"/>
      <w:ind w:left="726" w:hanging="363"/>
      <w:jc w:val="both"/>
    </w:pPr>
    <w:rPr>
      <w:rFonts w:ascii="宋体"/>
      <w:sz w:val="18"/>
      <w:szCs w:val="18"/>
    </w:rPr>
  </w:style>
  <w:style w:type="paragraph" w:customStyle="1" w:styleId="affff9">
    <w:name w:val="封面标准文稿类别"/>
    <w:basedOn w:val="afffb"/>
    <w:pPr>
      <w:framePr w:wrap="around"/>
      <w:spacing w:after="160" w:line="240" w:lineRule="auto"/>
    </w:pPr>
    <w:rPr>
      <w:sz w:val="24"/>
    </w:rPr>
  </w:style>
  <w:style w:type="paragraph" w:customStyle="1" w:styleId="ac">
    <w:name w:val="列项——（一级）"/>
    <w:pPr>
      <w:widowControl w:val="0"/>
      <w:numPr>
        <w:numId w:val="6"/>
      </w:numPr>
      <w:jc w:val="both"/>
    </w:pPr>
    <w:rPr>
      <w:rFonts w:ascii="宋体"/>
      <w:sz w:val="21"/>
    </w:rPr>
  </w:style>
  <w:style w:type="paragraph" w:customStyle="1" w:styleId="affffa">
    <w:name w:val="参考文献、索引标题"/>
    <w:basedOn w:val="aff6"/>
    <w:next w:val="afff3"/>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目录 61"/>
    <w:basedOn w:val="aff6"/>
    <w:next w:val="aff6"/>
    <w:semiHidden/>
    <w:pPr>
      <w:tabs>
        <w:tab w:val="right" w:leader="dot" w:pos="9241"/>
      </w:tabs>
      <w:ind w:firstLineChars="400" w:firstLine="403"/>
      <w:jc w:val="left"/>
    </w:pPr>
    <w:rPr>
      <w:rFonts w:ascii="宋体"/>
      <w:szCs w:val="21"/>
    </w:rPr>
  </w:style>
  <w:style w:type="paragraph" w:customStyle="1" w:styleId="af2">
    <w:name w:val="编号列项（三级）"/>
    <w:pPr>
      <w:numPr>
        <w:ilvl w:val="2"/>
        <w:numId w:val="8"/>
      </w:numPr>
    </w:pPr>
    <w:rPr>
      <w:rFonts w:ascii="宋体"/>
      <w:sz w:val="21"/>
    </w:rPr>
  </w:style>
  <w:style w:type="paragraph" w:customStyle="1" w:styleId="af0">
    <w:name w:val="字母编号列项（一级）"/>
    <w:pPr>
      <w:numPr>
        <w:numId w:val="8"/>
      </w:numPr>
      <w:jc w:val="both"/>
    </w:pPr>
    <w:rPr>
      <w:rFonts w:ascii="宋体"/>
      <w:sz w:val="21"/>
    </w:rPr>
  </w:style>
  <w:style w:type="paragraph" w:customStyle="1" w:styleId="affffb">
    <w:name w:val="标准书眉一"/>
    <w:pPr>
      <w:jc w:val="both"/>
    </w:pPr>
  </w:style>
  <w:style w:type="paragraph" w:customStyle="1" w:styleId="af5">
    <w:name w:val="示例×："/>
    <w:basedOn w:val="a4"/>
    <w:qFormat/>
    <w:pPr>
      <w:numPr>
        <w:numId w:val="9"/>
      </w:numPr>
      <w:spacing w:beforeLines="0" w:afterLines="0"/>
      <w:outlineLvl w:val="9"/>
    </w:pPr>
    <w:rPr>
      <w:rFonts w:ascii="宋体" w:eastAsia="宋体"/>
      <w:sz w:val="18"/>
      <w:szCs w:val="18"/>
    </w:rPr>
  </w:style>
  <w:style w:type="paragraph" w:customStyle="1" w:styleId="a4">
    <w:name w:val="章标题"/>
    <w:next w:val="afff3"/>
    <w:pPr>
      <w:numPr>
        <w:numId w:val="7"/>
      </w:numPr>
      <w:spacing w:beforeLines="100" w:afterLines="100"/>
      <w:jc w:val="both"/>
      <w:outlineLvl w:val="1"/>
    </w:pPr>
    <w:rPr>
      <w:rFonts w:ascii="黑体" w:eastAsia="黑体"/>
      <w:sz w:val="21"/>
    </w:rPr>
  </w:style>
  <w:style w:type="paragraph" w:customStyle="1" w:styleId="affffc">
    <w:name w:val="二级无"/>
    <w:basedOn w:val="a6"/>
    <w:pPr>
      <w:spacing w:beforeLines="0" w:afterLines="0"/>
    </w:pPr>
    <w:rPr>
      <w:rFonts w:ascii="宋体" w:eastAsia="宋体"/>
    </w:rPr>
  </w:style>
  <w:style w:type="paragraph" w:customStyle="1" w:styleId="a1">
    <w:name w:val="示例"/>
    <w:next w:val="affffd"/>
    <w:pPr>
      <w:widowControl w:val="0"/>
      <w:numPr>
        <w:numId w:val="10"/>
      </w:numPr>
      <w:jc w:val="both"/>
    </w:pPr>
    <w:rPr>
      <w:rFonts w:ascii="宋体"/>
      <w:sz w:val="18"/>
      <w:szCs w:val="18"/>
    </w:rPr>
  </w:style>
  <w:style w:type="paragraph" w:customStyle="1" w:styleId="affffd">
    <w:name w:val="示例内容"/>
    <w:pPr>
      <w:ind w:firstLineChars="200" w:firstLine="200"/>
    </w:pPr>
    <w:rPr>
      <w:rFonts w:ascii="宋体"/>
      <w:sz w:val="18"/>
      <w:szCs w:val="18"/>
    </w:rPr>
  </w:style>
  <w:style w:type="paragraph" w:customStyle="1" w:styleId="91">
    <w:name w:val="目录 91"/>
    <w:basedOn w:val="aff6"/>
    <w:next w:val="aff6"/>
    <w:semiHidden/>
    <w:pPr>
      <w:ind w:left="1470"/>
      <w:jc w:val="left"/>
    </w:pPr>
    <w:rPr>
      <w:sz w:val="20"/>
      <w:szCs w:val="20"/>
    </w:rPr>
  </w:style>
  <w:style w:type="paragraph" w:customStyle="1" w:styleId="affffe">
    <w:name w:val="发布部门"/>
    <w:next w:val="afff3"/>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数字编号列项（二级）"/>
    <w:pPr>
      <w:numPr>
        <w:ilvl w:val="1"/>
        <w:numId w:val="8"/>
      </w:numPr>
      <w:jc w:val="both"/>
    </w:pPr>
    <w:rPr>
      <w:rFonts w:ascii="宋体"/>
      <w:sz w:val="21"/>
    </w:rPr>
  </w:style>
  <w:style w:type="paragraph" w:customStyle="1" w:styleId="afffff">
    <w:name w:val="标准书脚_奇数页"/>
    <w:pPr>
      <w:spacing w:before="120"/>
      <w:ind w:right="198"/>
      <w:jc w:val="right"/>
    </w:pPr>
    <w:rPr>
      <w:rFonts w:ascii="宋体"/>
      <w:sz w:val="18"/>
      <w:szCs w:val="18"/>
    </w:rPr>
  </w:style>
  <w:style w:type="paragraph" w:customStyle="1" w:styleId="afffff0">
    <w:name w:val="封面标准文稿编辑信息"/>
    <w:basedOn w:val="affff9"/>
    <w:pPr>
      <w:framePr w:wrap="around"/>
      <w:spacing w:before="180" w:line="180" w:lineRule="exact"/>
    </w:pPr>
    <w:rPr>
      <w:sz w:val="21"/>
    </w:rPr>
  </w:style>
  <w:style w:type="paragraph" w:customStyle="1" w:styleId="ad">
    <w:name w:val="列项●（二级）"/>
    <w:pPr>
      <w:numPr>
        <w:ilvl w:val="1"/>
        <w:numId w:val="6"/>
      </w:numPr>
      <w:tabs>
        <w:tab w:val="left" w:pos="840"/>
      </w:tabs>
      <w:jc w:val="both"/>
    </w:pPr>
    <w:rPr>
      <w:rFonts w:ascii="宋体"/>
      <w:sz w:val="21"/>
    </w:rPr>
  </w:style>
  <w:style w:type="paragraph" w:customStyle="1" w:styleId="afffff1">
    <w:name w:val="标准书眉_奇数页"/>
    <w:next w:val="aff6"/>
    <w:pPr>
      <w:tabs>
        <w:tab w:val="center" w:pos="4154"/>
        <w:tab w:val="right" w:pos="8306"/>
      </w:tabs>
      <w:spacing w:after="220"/>
      <w:jc w:val="right"/>
    </w:pPr>
    <w:rPr>
      <w:rFonts w:ascii="黑体" w:eastAsia="黑体"/>
      <w:sz w:val="21"/>
      <w:szCs w:val="21"/>
    </w:rPr>
  </w:style>
  <w:style w:type="paragraph" w:customStyle="1" w:styleId="a3">
    <w:name w:val="注×：（正文）"/>
    <w:pPr>
      <w:numPr>
        <w:numId w:val="11"/>
      </w:numPr>
      <w:jc w:val="both"/>
    </w:pPr>
    <w:rPr>
      <w:rFonts w:ascii="宋体"/>
      <w:sz w:val="18"/>
      <w:szCs w:val="18"/>
    </w:rPr>
  </w:style>
  <w:style w:type="paragraph" w:customStyle="1" w:styleId="afffff2">
    <w:name w:val="标准称谓"/>
    <w:next w:val="aff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3">
    <w:name w:val="标准书眉_偶数页"/>
    <w:basedOn w:val="afffff1"/>
    <w:next w:val="aff6"/>
    <w:pPr>
      <w:jc w:val="left"/>
    </w:pPr>
  </w:style>
  <w:style w:type="paragraph" w:customStyle="1" w:styleId="afffff4">
    <w:name w:val="参考文献"/>
    <w:basedOn w:val="aff6"/>
    <w:next w:val="afff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5">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6">
    <w:name w:val="封面正文"/>
    <w:pPr>
      <w:jc w:val="both"/>
    </w:pPr>
  </w:style>
  <w:style w:type="paragraph" w:customStyle="1" w:styleId="afa">
    <w:name w:val="附录标识"/>
    <w:basedOn w:val="aff6"/>
    <w:next w:val="afff3"/>
    <w:pPr>
      <w:keepNext/>
      <w:widowControl/>
      <w:numPr>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7">
    <w:name w:val="附录标题"/>
    <w:basedOn w:val="afff3"/>
    <w:next w:val="afff3"/>
    <w:pPr>
      <w:ind w:firstLineChars="0" w:firstLine="0"/>
      <w:jc w:val="center"/>
    </w:pPr>
    <w:rPr>
      <w:rFonts w:ascii="黑体" w:eastAsia="黑体"/>
    </w:rPr>
  </w:style>
  <w:style w:type="paragraph" w:customStyle="1" w:styleId="af7">
    <w:name w:val="附录表标号"/>
    <w:basedOn w:val="aff6"/>
    <w:next w:val="afff3"/>
    <w:pPr>
      <w:numPr>
        <w:numId w:val="13"/>
      </w:numPr>
      <w:tabs>
        <w:tab w:val="clear" w:pos="0"/>
      </w:tabs>
      <w:spacing w:line="14" w:lineRule="exact"/>
      <w:ind w:left="811" w:hanging="448"/>
      <w:jc w:val="center"/>
      <w:outlineLvl w:val="0"/>
    </w:pPr>
    <w:rPr>
      <w:color w:val="FFFFFF"/>
    </w:rPr>
  </w:style>
  <w:style w:type="paragraph" w:customStyle="1" w:styleId="af8">
    <w:name w:val="附录表标题"/>
    <w:basedOn w:val="aff6"/>
    <w:next w:val="afff3"/>
    <w:pPr>
      <w:numPr>
        <w:ilvl w:val="1"/>
        <w:numId w:val="13"/>
      </w:numPr>
      <w:tabs>
        <w:tab w:val="left" w:pos="180"/>
      </w:tabs>
      <w:spacing w:beforeLines="50" w:afterLines="50"/>
      <w:jc w:val="center"/>
    </w:pPr>
    <w:rPr>
      <w:rFonts w:ascii="黑体" w:eastAsia="黑体"/>
      <w:szCs w:val="21"/>
    </w:rPr>
  </w:style>
  <w:style w:type="paragraph" w:customStyle="1" w:styleId="afffff8">
    <w:name w:val="附录公式编号制表符"/>
    <w:basedOn w:val="aff6"/>
    <w:next w:val="afff3"/>
    <w:qFormat/>
    <w:pPr>
      <w:widowControl/>
      <w:tabs>
        <w:tab w:val="center" w:pos="4201"/>
        <w:tab w:val="right" w:leader="dot" w:pos="9298"/>
      </w:tabs>
      <w:autoSpaceDE w:val="0"/>
      <w:autoSpaceDN w:val="0"/>
    </w:pPr>
    <w:rPr>
      <w:rFonts w:ascii="宋体"/>
      <w:kern w:val="0"/>
      <w:szCs w:val="20"/>
    </w:rPr>
  </w:style>
  <w:style w:type="paragraph" w:customStyle="1" w:styleId="afffff9">
    <w:name w:val="附录三级无"/>
    <w:basedOn w:val="affff5"/>
    <w:pPr>
      <w:tabs>
        <w:tab w:val="clear" w:pos="360"/>
      </w:tabs>
      <w:spacing w:beforeLines="0" w:afterLines="0"/>
    </w:pPr>
    <w:rPr>
      <w:rFonts w:ascii="宋体" w:eastAsia="宋体"/>
      <w:szCs w:val="21"/>
    </w:rPr>
  </w:style>
  <w:style w:type="paragraph" w:customStyle="1" w:styleId="aff5">
    <w:name w:val="附录数字编号列项（二级）"/>
    <w:qFormat/>
    <w:pPr>
      <w:numPr>
        <w:ilvl w:val="1"/>
        <w:numId w:val="4"/>
      </w:numPr>
    </w:pPr>
    <w:rPr>
      <w:rFonts w:ascii="宋体"/>
      <w:sz w:val="21"/>
    </w:rPr>
  </w:style>
  <w:style w:type="paragraph" w:customStyle="1" w:styleId="afffffa">
    <w:name w:val="附录四级无"/>
    <w:basedOn w:val="affff4"/>
    <w:pPr>
      <w:tabs>
        <w:tab w:val="clear" w:pos="360"/>
      </w:tabs>
      <w:spacing w:beforeLines="0" w:afterLines="0"/>
    </w:pPr>
    <w:rPr>
      <w:rFonts w:ascii="宋体" w:eastAsia="宋体"/>
      <w:szCs w:val="21"/>
    </w:rPr>
  </w:style>
  <w:style w:type="paragraph" w:customStyle="1" w:styleId="22">
    <w:name w:val="封面标准文稿类别2"/>
    <w:basedOn w:val="affff9"/>
    <w:pPr>
      <w:framePr w:wrap="around" w:y="4469"/>
    </w:pPr>
  </w:style>
  <w:style w:type="paragraph" w:customStyle="1" w:styleId="aa">
    <w:name w:val="附录图标号"/>
    <w:basedOn w:val="aff6"/>
    <w:pPr>
      <w:keepNext/>
      <w:pageBreakBefore/>
      <w:widowControl/>
      <w:numPr>
        <w:numId w:val="14"/>
      </w:numPr>
      <w:spacing w:line="14" w:lineRule="exact"/>
      <w:ind w:left="0" w:firstLine="363"/>
      <w:jc w:val="center"/>
      <w:outlineLvl w:val="0"/>
    </w:pPr>
    <w:rPr>
      <w:color w:val="FFFFFF"/>
    </w:rPr>
  </w:style>
  <w:style w:type="paragraph" w:customStyle="1" w:styleId="af6">
    <w:name w:val="正文图标题"/>
    <w:next w:val="afff3"/>
    <w:pPr>
      <w:numPr>
        <w:numId w:val="15"/>
      </w:numPr>
      <w:tabs>
        <w:tab w:val="left" w:pos="360"/>
      </w:tabs>
      <w:spacing w:beforeLines="50" w:afterLines="50"/>
      <w:jc w:val="center"/>
    </w:pPr>
    <w:rPr>
      <w:rFonts w:ascii="黑体" w:eastAsia="黑体"/>
      <w:sz w:val="21"/>
    </w:rPr>
  </w:style>
  <w:style w:type="paragraph" w:customStyle="1" w:styleId="ab">
    <w:name w:val="附录图标题"/>
    <w:basedOn w:val="aff6"/>
    <w:next w:val="afff3"/>
    <w:pPr>
      <w:numPr>
        <w:ilvl w:val="1"/>
        <w:numId w:val="14"/>
      </w:numPr>
      <w:tabs>
        <w:tab w:val="left" w:pos="363"/>
      </w:tabs>
      <w:spacing w:beforeLines="50" w:afterLines="50"/>
      <w:ind w:left="0" w:firstLine="0"/>
      <w:jc w:val="center"/>
    </w:pPr>
    <w:rPr>
      <w:rFonts w:ascii="黑体" w:eastAsia="黑体"/>
      <w:szCs w:val="21"/>
    </w:rPr>
  </w:style>
  <w:style w:type="paragraph" w:customStyle="1" w:styleId="afffffb">
    <w:name w:val="附录五级条标题"/>
    <w:basedOn w:val="affff4"/>
    <w:next w:val="afff3"/>
    <w:pPr>
      <w:outlineLvl w:val="6"/>
    </w:pPr>
  </w:style>
  <w:style w:type="paragraph" w:customStyle="1" w:styleId="afffffc">
    <w:name w:val="附录五级无"/>
    <w:basedOn w:val="afffffb"/>
    <w:pPr>
      <w:tabs>
        <w:tab w:val="clear" w:pos="360"/>
      </w:tabs>
      <w:spacing w:beforeLines="0" w:afterLines="0"/>
    </w:pPr>
    <w:rPr>
      <w:rFonts w:ascii="宋体" w:eastAsia="宋体"/>
      <w:szCs w:val="21"/>
    </w:rPr>
  </w:style>
  <w:style w:type="paragraph" w:customStyle="1" w:styleId="afb">
    <w:name w:val="附录章标题"/>
    <w:next w:val="afff3"/>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c">
    <w:name w:val="附录一级条标题"/>
    <w:basedOn w:val="afb"/>
    <w:next w:val="afff3"/>
    <w:pPr>
      <w:numPr>
        <w:ilvl w:val="2"/>
      </w:numPr>
      <w:autoSpaceDN w:val="0"/>
      <w:spacing w:beforeLines="50" w:afterLines="50"/>
      <w:outlineLvl w:val="2"/>
    </w:pPr>
  </w:style>
  <w:style w:type="paragraph" w:customStyle="1" w:styleId="afffffd">
    <w:name w:val="其他发布部门"/>
    <w:basedOn w:val="affffe"/>
    <w:pPr>
      <w:framePr w:wrap="around" w:y="15310"/>
      <w:spacing w:line="0" w:lineRule="atLeast"/>
    </w:pPr>
    <w:rPr>
      <w:rFonts w:ascii="黑体" w:eastAsia="黑体"/>
      <w:b w:val="0"/>
    </w:rPr>
  </w:style>
  <w:style w:type="paragraph" w:customStyle="1" w:styleId="afffffe">
    <w:name w:val="附录一级无"/>
    <w:basedOn w:val="afc"/>
    <w:pPr>
      <w:tabs>
        <w:tab w:val="clear" w:pos="360"/>
      </w:tabs>
      <w:spacing w:beforeLines="0" w:afterLines="0"/>
    </w:pPr>
    <w:rPr>
      <w:rFonts w:ascii="宋体" w:eastAsia="宋体"/>
      <w:szCs w:val="21"/>
    </w:rPr>
  </w:style>
  <w:style w:type="paragraph" w:customStyle="1" w:styleId="affffff">
    <w:name w:val="列项说明"/>
    <w:basedOn w:val="aff6"/>
    <w:pPr>
      <w:adjustRightInd w:val="0"/>
      <w:spacing w:line="320" w:lineRule="exact"/>
      <w:ind w:leftChars="200" w:left="400" w:hangingChars="200" w:hanging="200"/>
      <w:jc w:val="left"/>
      <w:textAlignment w:val="baseline"/>
    </w:pPr>
    <w:rPr>
      <w:rFonts w:ascii="宋体"/>
      <w:kern w:val="0"/>
      <w:szCs w:val="20"/>
    </w:rPr>
  </w:style>
  <w:style w:type="paragraph" w:customStyle="1" w:styleId="affffff0">
    <w:name w:val="列项说明数字编号"/>
    <w:pPr>
      <w:ind w:leftChars="400" w:left="600" w:hangingChars="200" w:hanging="200"/>
    </w:pPr>
    <w:rPr>
      <w:rFonts w:ascii="宋体"/>
      <w:sz w:val="21"/>
    </w:rPr>
  </w:style>
  <w:style w:type="paragraph" w:customStyle="1" w:styleId="affffff1">
    <w:name w:val="目次、索引正文"/>
    <w:pPr>
      <w:spacing w:line="320" w:lineRule="exact"/>
      <w:jc w:val="both"/>
    </w:pPr>
    <w:rPr>
      <w:rFonts w:ascii="宋体"/>
      <w:sz w:val="21"/>
    </w:rPr>
  </w:style>
  <w:style w:type="paragraph" w:customStyle="1" w:styleId="affffff2">
    <w:name w:val="其他标准标志"/>
    <w:basedOn w:val="affff3"/>
    <w:pPr>
      <w:framePr w:w="6101" w:wrap="around" w:vAnchor="page" w:hAnchor="page" w:x="4673" w:y="942"/>
    </w:pPr>
    <w:rPr>
      <w:w w:val="130"/>
    </w:rPr>
  </w:style>
  <w:style w:type="paragraph" w:customStyle="1" w:styleId="affffff3">
    <w:name w:val="其他标准称谓"/>
    <w:next w:val="aff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4">
    <w:name w:val="前言、引言标题"/>
    <w:next w:val="afff3"/>
    <w:pPr>
      <w:keepNext/>
      <w:pageBreakBefore/>
      <w:shd w:val="clear" w:color="FFFFFF" w:fill="FFFFFF"/>
      <w:spacing w:before="640" w:after="560"/>
      <w:jc w:val="center"/>
      <w:outlineLvl w:val="0"/>
    </w:pPr>
    <w:rPr>
      <w:rFonts w:ascii="黑体" w:eastAsia="黑体"/>
      <w:sz w:val="32"/>
    </w:rPr>
  </w:style>
  <w:style w:type="paragraph" w:customStyle="1" w:styleId="affffff5">
    <w:name w:val="其他发布日期"/>
    <w:basedOn w:val="affff"/>
    <w:pPr>
      <w:framePr w:wrap="around" w:vAnchor="page" w:hAnchor="text" w:x="1419"/>
    </w:pPr>
  </w:style>
  <w:style w:type="paragraph" w:customStyle="1" w:styleId="affffff6">
    <w:name w:val="三级无"/>
    <w:basedOn w:val="a7"/>
    <w:pPr>
      <w:spacing w:beforeLines="0" w:afterLines="0"/>
    </w:pPr>
    <w:rPr>
      <w:rFonts w:ascii="宋体" w:eastAsia="宋体"/>
    </w:rPr>
  </w:style>
  <w:style w:type="paragraph" w:customStyle="1" w:styleId="affffff7">
    <w:name w:val="示例后文字"/>
    <w:basedOn w:val="afff3"/>
    <w:next w:val="afff3"/>
    <w:qFormat/>
    <w:pPr>
      <w:ind w:firstLine="360"/>
    </w:pPr>
    <w:rPr>
      <w:sz w:val="18"/>
    </w:rPr>
  </w:style>
  <w:style w:type="paragraph" w:customStyle="1" w:styleId="affffff8">
    <w:name w:val="一级无"/>
    <w:basedOn w:val="a5"/>
    <w:pPr>
      <w:spacing w:beforeLines="0" w:afterLines="0"/>
    </w:pPr>
    <w:rPr>
      <w:rFonts w:ascii="宋体" w:eastAsia="宋体"/>
    </w:rPr>
  </w:style>
  <w:style w:type="paragraph" w:customStyle="1" w:styleId="affffff9">
    <w:name w:val="四级无"/>
    <w:basedOn w:val="a8"/>
    <w:pPr>
      <w:spacing w:beforeLines="0" w:afterLines="0"/>
    </w:pPr>
    <w:rPr>
      <w:rFonts w:ascii="宋体" w:eastAsia="宋体"/>
    </w:rPr>
  </w:style>
  <w:style w:type="paragraph" w:customStyle="1" w:styleId="affffffa">
    <w:name w:val="条文脚注"/>
    <w:basedOn w:val="af"/>
    <w:pPr>
      <w:numPr>
        <w:numId w:val="0"/>
      </w:numPr>
      <w:jc w:val="both"/>
    </w:pPr>
  </w:style>
  <w:style w:type="paragraph" w:customStyle="1" w:styleId="affffffb">
    <w:name w:val="图标脚注说明"/>
    <w:basedOn w:val="afff3"/>
    <w:pPr>
      <w:ind w:left="840" w:firstLineChars="0" w:hanging="420"/>
    </w:pPr>
    <w:rPr>
      <w:sz w:val="18"/>
      <w:szCs w:val="18"/>
    </w:rPr>
  </w:style>
  <w:style w:type="paragraph" w:customStyle="1" w:styleId="23">
    <w:name w:val="封面标准英文名称2"/>
    <w:basedOn w:val="afffc"/>
    <w:pPr>
      <w:framePr w:wrap="around" w:y="4469"/>
    </w:pPr>
  </w:style>
  <w:style w:type="paragraph" w:customStyle="1" w:styleId="a2">
    <w:name w:val="图表脚注说明"/>
    <w:basedOn w:val="aff6"/>
    <w:pPr>
      <w:numPr>
        <w:numId w:val="16"/>
      </w:numPr>
    </w:pPr>
    <w:rPr>
      <w:rFonts w:ascii="宋体"/>
      <w:sz w:val="18"/>
      <w:szCs w:val="18"/>
    </w:rPr>
  </w:style>
  <w:style w:type="paragraph" w:customStyle="1" w:styleId="affffffc">
    <w:name w:val="图的脚注"/>
    <w:next w:val="afff3"/>
    <w:qFormat/>
    <w:pPr>
      <w:widowControl w:val="0"/>
      <w:ind w:leftChars="200" w:left="840" w:hangingChars="200" w:hanging="420"/>
      <w:jc w:val="both"/>
    </w:pPr>
    <w:rPr>
      <w:rFonts w:ascii="宋体"/>
      <w:sz w:val="18"/>
    </w:rPr>
  </w:style>
  <w:style w:type="paragraph" w:customStyle="1" w:styleId="affffffd">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4">
    <w:name w:val="封面标准文稿编辑信息2"/>
    <w:basedOn w:val="afffff0"/>
    <w:pPr>
      <w:framePr w:wrap="around" w:y="4469"/>
    </w:pPr>
  </w:style>
  <w:style w:type="paragraph" w:customStyle="1" w:styleId="affffffe">
    <w:name w:val="五级无"/>
    <w:basedOn w:val="a9"/>
    <w:pPr>
      <w:spacing w:beforeLines="0" w:afterLines="0"/>
    </w:pPr>
    <w:rPr>
      <w:rFonts w:ascii="宋体" w:eastAsia="宋体"/>
    </w:rPr>
  </w:style>
  <w:style w:type="paragraph" w:customStyle="1" w:styleId="afffffff">
    <w:name w:val="正文公式编号制表符"/>
    <w:basedOn w:val="afff3"/>
    <w:next w:val="afff3"/>
    <w:qFormat/>
    <w:pPr>
      <w:ind w:firstLineChars="0" w:firstLine="0"/>
    </w:pPr>
  </w:style>
  <w:style w:type="paragraph" w:customStyle="1" w:styleId="afffffff0">
    <w:name w:val="终结线"/>
    <w:basedOn w:val="aff6"/>
    <w:pPr>
      <w:framePr w:hSpace="181" w:vSpace="181" w:wrap="around" w:vAnchor="text" w:hAnchor="margin" w:xAlign="center" w:y="285"/>
    </w:pPr>
  </w:style>
  <w:style w:type="paragraph" w:customStyle="1" w:styleId="afffffff1">
    <w:name w:val="其他实施日期"/>
    <w:basedOn w:val="afffe"/>
    <w:pPr>
      <w:framePr w:wrap="around"/>
    </w:pPr>
  </w:style>
  <w:style w:type="paragraph" w:customStyle="1" w:styleId="25">
    <w:name w:val="封面标准名称2"/>
    <w:basedOn w:val="afffd"/>
    <w:pPr>
      <w:framePr w:wrap="around" w:y="4469"/>
      <w:spacing w:beforeLines="630"/>
    </w:pPr>
  </w:style>
  <w:style w:type="paragraph" w:customStyle="1" w:styleId="26">
    <w:name w:val="封面一致性程度标识2"/>
    <w:basedOn w:val="afffb"/>
    <w:pPr>
      <w:framePr w:wrap="around" w:y="4469"/>
    </w:pPr>
  </w:style>
  <w:style w:type="paragraph" w:customStyle="1" w:styleId="afffffff2">
    <w:name w:val="a"/>
    <w:basedOn w:val="aff6"/>
    <w:pPr>
      <w:widowControl/>
      <w:spacing w:before="100" w:beforeAutospacing="1" w:after="100" w:afterAutospacing="1"/>
      <w:jc w:val="left"/>
    </w:pPr>
    <w:rPr>
      <w:rFonts w:ascii="宋体" w:hAnsi="宋体" w:cs="宋体"/>
      <w:kern w:val="0"/>
      <w:sz w:val="24"/>
    </w:rPr>
  </w:style>
  <w:style w:type="paragraph" w:customStyle="1" w:styleId="afffffff3">
    <w:name w:val="标准文件_一致程度"/>
    <w:basedOn w:val="aff6"/>
    <w:pPr>
      <w:adjustRightInd w:val="0"/>
      <w:spacing w:line="440" w:lineRule="exact"/>
      <w:jc w:val="center"/>
    </w:pPr>
    <w:rPr>
      <w:rFonts w:ascii="Calibri" w:hAnsi="Calibri"/>
      <w:sz w:val="28"/>
      <w:szCs w:val="21"/>
    </w:rPr>
  </w:style>
  <w:style w:type="paragraph" w:customStyle="1" w:styleId="afffffff4">
    <w:name w:val="标准文件_文件名称"/>
    <w:basedOn w:val="aff6"/>
    <w:next w:val="aff6"/>
    <w:qFormat/>
    <w:pPr>
      <w:framePr w:w="9639" w:h="6976" w:hRule="exact" w:wrap="auto" w:vAnchor="page" w:hAnchor="page" w:y="6408"/>
      <w:widowControl/>
      <w:spacing w:line="700" w:lineRule="exact"/>
      <w:jc w:val="center"/>
    </w:pPr>
    <w:rPr>
      <w:rFonts w:ascii="黑体" w:eastAsia="黑体" w:hAnsi="黑体"/>
      <w:bCs/>
      <w:kern w:val="0"/>
      <w:sz w:val="52"/>
      <w:szCs w:val="20"/>
    </w:rPr>
  </w:style>
  <w:style w:type="paragraph" w:customStyle="1" w:styleId="af4">
    <w:name w:val="标准文件_附录图标题"/>
    <w:next w:val="aff6"/>
    <w:pPr>
      <w:numPr>
        <w:ilvl w:val="1"/>
        <w:numId w:val="17"/>
      </w:numPr>
      <w:adjustRightInd w:val="0"/>
      <w:snapToGrid w:val="0"/>
      <w:spacing w:beforeLines="50" w:afterLines="50"/>
      <w:jc w:val="center"/>
    </w:pPr>
    <w:rPr>
      <w:rFonts w:ascii="黑体" w:eastAsia="黑体"/>
      <w:sz w:val="21"/>
    </w:rPr>
  </w:style>
  <w:style w:type="paragraph" w:customStyle="1" w:styleId="af3">
    <w:name w:val="标准文件_附录图标号"/>
    <w:basedOn w:val="aff6"/>
    <w:next w:val="aff6"/>
    <w:qFormat/>
    <w:pPr>
      <w:widowControl/>
      <w:numPr>
        <w:numId w:val="17"/>
      </w:numPr>
      <w:autoSpaceDE w:val="0"/>
      <w:autoSpaceDN w:val="0"/>
      <w:spacing w:line="14" w:lineRule="exact"/>
      <w:ind w:firstLine="0"/>
      <w:jc w:val="center"/>
    </w:pPr>
    <w:rPr>
      <w:rFonts w:ascii="黑体" w:eastAsia="黑体" w:hAnsi="黑体"/>
      <w:vanish/>
      <w:kern w:val="0"/>
      <w:sz w:val="2"/>
      <w:szCs w:val="21"/>
    </w:rPr>
  </w:style>
  <w:style w:type="paragraph" w:customStyle="1" w:styleId="afffffff5">
    <w:name w:val="标准文件_段"/>
    <w:link w:val="Char2"/>
    <w:pPr>
      <w:autoSpaceDE w:val="0"/>
      <w:autoSpaceDN w:val="0"/>
      <w:ind w:firstLineChars="200" w:firstLine="200"/>
      <w:jc w:val="both"/>
    </w:pPr>
    <w:rPr>
      <w:rFonts w:ascii="宋体"/>
      <w:sz w:val="21"/>
    </w:rPr>
  </w:style>
  <w:style w:type="paragraph" w:customStyle="1" w:styleId="aff0">
    <w:name w:val="标准文件_二级条标题"/>
    <w:next w:val="afffffff5"/>
    <w:pPr>
      <w:widowControl w:val="0"/>
      <w:numPr>
        <w:ilvl w:val="3"/>
        <w:numId w:val="18"/>
      </w:numPr>
      <w:spacing w:beforeLines="50" w:afterLines="50"/>
      <w:jc w:val="both"/>
      <w:outlineLvl w:val="2"/>
    </w:pPr>
    <w:rPr>
      <w:rFonts w:ascii="黑体" w:eastAsia="黑体"/>
      <w:sz w:val="21"/>
    </w:rPr>
  </w:style>
  <w:style w:type="paragraph" w:customStyle="1" w:styleId="aff1">
    <w:name w:val="标准文件_三级条标题"/>
    <w:basedOn w:val="aff0"/>
    <w:next w:val="afffffff5"/>
    <w:pPr>
      <w:widowControl/>
      <w:numPr>
        <w:ilvl w:val="4"/>
      </w:numPr>
      <w:outlineLvl w:val="3"/>
    </w:pPr>
  </w:style>
  <w:style w:type="paragraph" w:customStyle="1" w:styleId="aff2">
    <w:name w:val="标准文件_四级条标题"/>
    <w:next w:val="afffffff5"/>
    <w:pPr>
      <w:widowControl w:val="0"/>
      <w:numPr>
        <w:ilvl w:val="5"/>
        <w:numId w:val="18"/>
      </w:numPr>
      <w:spacing w:beforeLines="50" w:afterLines="50"/>
      <w:jc w:val="both"/>
      <w:outlineLvl w:val="4"/>
    </w:pPr>
    <w:rPr>
      <w:rFonts w:ascii="黑体" w:eastAsia="黑体"/>
      <w:sz w:val="21"/>
    </w:rPr>
  </w:style>
  <w:style w:type="paragraph" w:customStyle="1" w:styleId="aff3">
    <w:name w:val="标准文件_五级条标题"/>
    <w:next w:val="afffffff5"/>
    <w:pPr>
      <w:widowControl w:val="0"/>
      <w:numPr>
        <w:ilvl w:val="6"/>
        <w:numId w:val="18"/>
      </w:numPr>
      <w:spacing w:beforeLines="50" w:afterLines="50"/>
      <w:jc w:val="both"/>
      <w:outlineLvl w:val="5"/>
    </w:pPr>
    <w:rPr>
      <w:rFonts w:ascii="黑体" w:eastAsia="黑体"/>
      <w:sz w:val="21"/>
    </w:rPr>
  </w:style>
  <w:style w:type="paragraph" w:customStyle="1" w:styleId="afe">
    <w:name w:val="标准文件_章标题"/>
    <w:next w:val="afffffff5"/>
    <w:pPr>
      <w:numPr>
        <w:ilvl w:val="1"/>
        <w:numId w:val="18"/>
      </w:numPr>
      <w:spacing w:beforeLines="100" w:afterLines="100"/>
      <w:jc w:val="both"/>
      <w:outlineLvl w:val="0"/>
    </w:pPr>
    <w:rPr>
      <w:rFonts w:ascii="黑体" w:eastAsia="黑体"/>
      <w:sz w:val="21"/>
    </w:rPr>
  </w:style>
  <w:style w:type="paragraph" w:customStyle="1" w:styleId="aff">
    <w:name w:val="标准文件_一级条标题"/>
    <w:basedOn w:val="afe"/>
    <w:next w:val="afffffff5"/>
    <w:pPr>
      <w:numPr>
        <w:ilvl w:val="2"/>
      </w:numPr>
      <w:spacing w:beforeLines="50" w:afterLines="50"/>
      <w:outlineLvl w:val="1"/>
    </w:pPr>
  </w:style>
  <w:style w:type="paragraph" w:customStyle="1" w:styleId="afd">
    <w:name w:val="前言标题"/>
    <w:next w:val="aff6"/>
    <w:pPr>
      <w:numPr>
        <w:numId w:val="18"/>
      </w:numPr>
      <w:shd w:val="clear" w:color="FFFFFF" w:fill="FFFFFF"/>
      <w:spacing w:before="540" w:after="600"/>
      <w:jc w:val="center"/>
      <w:outlineLvl w:val="0"/>
    </w:pPr>
    <w:rPr>
      <w:rFonts w:ascii="黑体" w:eastAsia="黑体"/>
      <w:sz w:val="32"/>
    </w:rPr>
  </w:style>
  <w:style w:type="character" w:customStyle="1" w:styleId="Char2">
    <w:name w:val="标准文件_段 Char"/>
    <w:link w:val="afffffff5"/>
    <w:rPr>
      <w:rFonts w:ascii="宋体"/>
      <w:sz w:val="21"/>
    </w:rPr>
  </w:style>
  <w:style w:type="paragraph" w:customStyle="1" w:styleId="afffffff6">
    <w:name w:val="标准文件_术语条一"/>
    <w:basedOn w:val="aff6"/>
    <w:next w:val="afffffff5"/>
    <w:qFormat/>
    <w:pPr>
      <w:widowControl/>
      <w:ind w:left="6663"/>
    </w:pPr>
    <w:rPr>
      <w:rFonts w:ascii="宋体"/>
      <w:kern w:val="0"/>
      <w:szCs w:val="20"/>
    </w:rPr>
  </w:style>
  <w:style w:type="paragraph" w:customStyle="1" w:styleId="110">
    <w:name w:val="1 缩进段落1"/>
    <w:basedOn w:val="aff6"/>
    <w:qFormat/>
    <w:pPr>
      <w:spacing w:line="300" w:lineRule="auto"/>
      <w:ind w:firstLineChars="200" w:firstLine="480"/>
    </w:pPr>
    <w:rPr>
      <w:sz w:val="24"/>
    </w:rPr>
  </w:style>
  <w:style w:type="paragraph" w:customStyle="1" w:styleId="afffffff7">
    <w:name w:val="标准文件_附录标识"/>
    <w:next w:val="afffffff5"/>
    <w:pPr>
      <w:shd w:val="clear" w:color="FFFFFF" w:fill="FFFFFF"/>
      <w:tabs>
        <w:tab w:val="left" w:pos="6406"/>
      </w:tabs>
      <w:spacing w:before="560" w:afterLines="50"/>
      <w:jc w:val="center"/>
      <w:outlineLvl w:val="0"/>
    </w:pPr>
    <w:rPr>
      <w:rFonts w:ascii="黑体" w:eastAsia="黑体"/>
      <w:sz w:val="21"/>
    </w:rPr>
  </w:style>
  <w:style w:type="paragraph" w:customStyle="1" w:styleId="afffffff8">
    <w:name w:val="标准文件_附录一级条标题"/>
    <w:next w:val="afffffff5"/>
    <w:pPr>
      <w:widowControl w:val="0"/>
      <w:spacing w:beforeLines="50" w:afterLines="50"/>
      <w:jc w:val="both"/>
      <w:outlineLvl w:val="2"/>
    </w:pPr>
    <w:rPr>
      <w:rFonts w:ascii="黑体" w:eastAsia="黑体"/>
      <w:kern w:val="21"/>
      <w:sz w:val="21"/>
    </w:rPr>
  </w:style>
  <w:style w:type="paragraph" w:customStyle="1" w:styleId="afffffff9">
    <w:name w:val="标准文件_附录二级条标题"/>
    <w:basedOn w:val="afffffff8"/>
    <w:next w:val="afffffff5"/>
    <w:pPr>
      <w:widowControl/>
      <w:wordWrap w:val="0"/>
      <w:overflowPunct w:val="0"/>
      <w:autoSpaceDE w:val="0"/>
      <w:autoSpaceDN w:val="0"/>
      <w:textAlignment w:val="baseline"/>
      <w:outlineLvl w:val="3"/>
    </w:pPr>
  </w:style>
  <w:style w:type="paragraph" w:customStyle="1" w:styleId="afffffffa">
    <w:name w:val="标准文件_附录三级条标题"/>
    <w:next w:val="afffffff5"/>
    <w:pPr>
      <w:widowControl w:val="0"/>
      <w:spacing w:beforeLines="50" w:afterLines="50"/>
      <w:jc w:val="both"/>
      <w:outlineLvl w:val="4"/>
    </w:pPr>
    <w:rPr>
      <w:rFonts w:ascii="黑体" w:eastAsia="黑体"/>
      <w:kern w:val="21"/>
      <w:sz w:val="21"/>
    </w:rPr>
  </w:style>
  <w:style w:type="paragraph" w:customStyle="1" w:styleId="afffffffb">
    <w:name w:val="标准文件_附录四级条标题"/>
    <w:next w:val="afffffff5"/>
    <w:pPr>
      <w:widowControl w:val="0"/>
      <w:spacing w:beforeLines="50" w:afterLines="50"/>
      <w:jc w:val="both"/>
      <w:outlineLvl w:val="5"/>
    </w:pPr>
    <w:rPr>
      <w:rFonts w:ascii="黑体" w:eastAsia="黑体"/>
      <w:kern w:val="21"/>
      <w:sz w:val="21"/>
    </w:rPr>
  </w:style>
  <w:style w:type="paragraph" w:customStyle="1" w:styleId="afffffffc">
    <w:name w:val="标准文件_附录五级条标题"/>
    <w:next w:val="afffffff5"/>
    <w:pPr>
      <w:widowControl w:val="0"/>
      <w:spacing w:beforeLines="50" w:afterLines="50"/>
      <w:jc w:val="both"/>
      <w:outlineLvl w:val="6"/>
    </w:pPr>
    <w:rPr>
      <w:rFonts w:ascii="黑体" w:eastAsia="黑体"/>
      <w:kern w:val="21"/>
      <w:sz w:val="21"/>
    </w:rPr>
  </w:style>
  <w:style w:type="character" w:styleId="afffffffd">
    <w:name w:val="annotation reference"/>
    <w:basedOn w:val="aff7"/>
    <w:rPr>
      <w:sz w:val="21"/>
      <w:szCs w:val="21"/>
    </w:rPr>
  </w:style>
  <w:style w:type="paragraph" w:styleId="afffffffe">
    <w:name w:val="Revision"/>
    <w:hidden/>
    <w:uiPriority w:val="99"/>
    <w:semiHidden/>
    <w:rsid w:val="00B30FD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108</TotalTime>
  <Pages>11</Pages>
  <Words>772</Words>
  <Characters>4403</Characters>
  <Application>Microsoft Office Word</Application>
  <DocSecurity>0</DocSecurity>
  <Lines>36</Lines>
  <Paragraphs>10</Paragraphs>
  <ScaleCrop>false</ScaleCrop>
  <Company>Microsoft</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15</cp:revision>
  <cp:lastPrinted>2020-07-21T07:18:00Z</cp:lastPrinted>
  <dcterms:created xsi:type="dcterms:W3CDTF">2022-12-01T02:15:00Z</dcterms:created>
  <dcterms:modified xsi:type="dcterms:W3CDTF">2023-01-05T06:27:00Z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ADA21D51ADF64EF8AC354C1C07520B9C</vt:lpwstr>
  </property>
</Properties>
</file>